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815" w:rsidRDefault="00B457C1">
      <w:pPr>
        <w:spacing w:before="240"/>
        <w:jc w:val="center"/>
        <w:rPr>
          <w:rFonts w:ascii="方正小标宋简体" w:eastAsia="方正小标宋简体" w:hAnsi="宋体"/>
          <w:sz w:val="44"/>
          <w:szCs w:val="44"/>
        </w:rPr>
      </w:pPr>
      <w:r>
        <w:rPr>
          <w:rFonts w:ascii="方正小标宋简体" w:eastAsia="方正小标宋简体" w:hAnsi="宋体" w:hint="eastAsia"/>
          <w:sz w:val="44"/>
          <w:szCs w:val="44"/>
        </w:rPr>
        <w:t>河南省妇科专业</w:t>
      </w:r>
      <w:r>
        <w:rPr>
          <w:rFonts w:ascii="方正小标宋简体" w:eastAsia="方正小标宋简体" w:hAnsi="宋体" w:hint="eastAsia"/>
          <w:sz w:val="44"/>
          <w:szCs w:val="44"/>
        </w:rPr>
        <w:t>2024</w:t>
      </w:r>
      <w:r>
        <w:rPr>
          <w:rFonts w:ascii="方正小标宋简体" w:eastAsia="方正小标宋简体" w:hAnsi="宋体" w:hint="eastAsia"/>
          <w:sz w:val="44"/>
          <w:szCs w:val="44"/>
        </w:rPr>
        <w:t>年质控工作改进目标“降低妇科手术三级及以上并发症发生率”工作方案</w:t>
      </w:r>
    </w:p>
    <w:p w:rsidR="00436815" w:rsidRDefault="00B457C1">
      <w:pPr>
        <w:autoSpaceDE w:val="0"/>
        <w:autoSpaceDN w:val="0"/>
        <w:adjustRightInd w:val="0"/>
        <w:ind w:firstLineChars="200" w:firstLine="640"/>
        <w:jc w:val="left"/>
        <w:rPr>
          <w:rFonts w:ascii="仿宋" w:eastAsia="仿宋" w:hAnsi="仿宋" w:cs="仿宋"/>
          <w:sz w:val="32"/>
          <w:szCs w:val="32"/>
        </w:rPr>
      </w:pPr>
      <w:r>
        <w:rPr>
          <w:rFonts w:ascii="仿宋" w:eastAsia="仿宋" w:hAnsi="仿宋" w:cs="仿宋" w:hint="eastAsia"/>
          <w:sz w:val="32"/>
          <w:szCs w:val="32"/>
        </w:rPr>
        <w:t>妇科疾病种类繁多，对女性身心健康造成不利影响，其中包括卵巢癌、宫颈癌、子宫内膜癌、外阴阴道癌、子宫内膜异位症、子宫肌瘤、妊娠滋养细胞疾病、盆底障碍性疾病等多种良恶性疾病。手术治疗是多种妇科良恶性疾病的主要治疗方式，但术后消化系统、泌尿系统、淋巴系统、出血、感染等并发症的发生仍不能完全避免，其可影响患者的术后康复，延长患者的住院时间。尤其是三级及以上手术并发症的发生，不仅增加患者的身心创伤和经济负担，而且对患者围手术期生活质量产生不利影响。为贯彻落实《河南省</w:t>
      </w:r>
      <w:r>
        <w:rPr>
          <w:rFonts w:ascii="仿宋" w:eastAsia="仿宋" w:hAnsi="仿宋" w:cs="仿宋" w:hint="eastAsia"/>
          <w:sz w:val="32"/>
          <w:szCs w:val="32"/>
        </w:rPr>
        <w:t>2</w:t>
      </w:r>
      <w:r>
        <w:rPr>
          <w:rFonts w:ascii="仿宋" w:eastAsia="仿宋" w:hAnsi="仿宋" w:cs="仿宋"/>
          <w:sz w:val="32"/>
          <w:szCs w:val="32"/>
        </w:rPr>
        <w:t>024</w:t>
      </w:r>
      <w:r>
        <w:rPr>
          <w:rFonts w:ascii="仿宋" w:eastAsia="仿宋" w:hAnsi="仿宋" w:cs="仿宋" w:hint="eastAsia"/>
          <w:sz w:val="32"/>
          <w:szCs w:val="32"/>
        </w:rPr>
        <w:t>年质控工作改进目标》的要求，省妇科医疗质量控</w:t>
      </w:r>
      <w:r>
        <w:rPr>
          <w:rFonts w:ascii="仿宋" w:eastAsia="仿宋" w:hAnsi="仿宋" w:cs="仿宋" w:hint="eastAsia"/>
          <w:sz w:val="32"/>
          <w:szCs w:val="32"/>
        </w:rPr>
        <w:t>制中心以“降低妇科手术三级及以上并发症发生率”为工作重点，制定本方案。</w:t>
      </w:r>
    </w:p>
    <w:p w:rsidR="00436815" w:rsidRDefault="00B457C1">
      <w:pPr>
        <w:adjustRightInd w:val="0"/>
        <w:snapToGrid w:val="0"/>
        <w:spacing w:before="240" w:line="520" w:lineRule="exact"/>
        <w:ind w:firstLineChars="250" w:firstLine="800"/>
        <w:jc w:val="left"/>
        <w:rPr>
          <w:rFonts w:ascii="仿宋" w:eastAsia="仿宋" w:hAnsi="仿宋" w:cs="仿宋"/>
          <w:sz w:val="32"/>
          <w:szCs w:val="32"/>
        </w:rPr>
      </w:pPr>
      <w:r>
        <w:rPr>
          <w:rFonts w:ascii="黑体" w:eastAsia="黑体" w:hAnsi="黑体" w:cs="方正公文黑体" w:hint="eastAsia"/>
          <w:color w:val="000000"/>
          <w:kern w:val="0"/>
          <w:sz w:val="32"/>
          <w:szCs w:val="32"/>
          <w:lang w:eastAsia="zh-TW" w:bidi="ar"/>
        </w:rPr>
        <w:t>一、总体要求</w:t>
      </w:r>
    </w:p>
    <w:p w:rsidR="00436815" w:rsidRDefault="00B457C1" w:rsidP="009F74C6">
      <w:pPr>
        <w:adjustRightInd w:val="0"/>
        <w:snapToGrid w:val="0"/>
        <w:spacing w:before="240"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贯彻落实《医疗质量管理办法》《医疗质量安全核心制度要点》《河南省</w:t>
      </w:r>
      <w:r>
        <w:rPr>
          <w:rFonts w:ascii="仿宋" w:eastAsia="仿宋" w:hAnsi="仿宋" w:cs="仿宋" w:hint="eastAsia"/>
          <w:sz w:val="32"/>
          <w:szCs w:val="32"/>
        </w:rPr>
        <w:t>2</w:t>
      </w:r>
      <w:r>
        <w:rPr>
          <w:rFonts w:ascii="仿宋" w:eastAsia="仿宋" w:hAnsi="仿宋" w:cs="仿宋"/>
          <w:sz w:val="32"/>
          <w:szCs w:val="32"/>
        </w:rPr>
        <w:t>024</w:t>
      </w:r>
      <w:r>
        <w:rPr>
          <w:rFonts w:ascii="仿宋" w:eastAsia="仿宋" w:hAnsi="仿宋" w:cs="仿宋" w:hint="eastAsia"/>
          <w:sz w:val="32"/>
          <w:szCs w:val="32"/>
        </w:rPr>
        <w:t>年质控工作改进目标》等要求，以“降低妇科手术三级及以上并发症发生率”为目标，以各级质控中心为抓手，通过指导医疗机构加强组织建设，开展专业培训等措施，进一步规范医疗机构妇科专业手术操作，提升妇科手术同质化水平，推动妇科手术质量持续</w:t>
      </w:r>
      <w:r>
        <w:rPr>
          <w:rFonts w:ascii="仿宋" w:eastAsia="仿宋" w:hAnsi="仿宋" w:cs="仿宋" w:hint="eastAsia"/>
          <w:sz w:val="32"/>
          <w:szCs w:val="32"/>
        </w:rPr>
        <w:lastRenderedPageBreak/>
        <w:t>改进，不断降低妇科住院患者三级及以上并发症发生率。</w:t>
      </w:r>
    </w:p>
    <w:p w:rsidR="00436815" w:rsidRDefault="00B457C1">
      <w:pPr>
        <w:adjustRightInd w:val="0"/>
        <w:snapToGrid w:val="0"/>
        <w:spacing w:before="240" w:line="520" w:lineRule="exact"/>
        <w:ind w:firstLineChars="200" w:firstLine="640"/>
        <w:jc w:val="left"/>
        <w:rPr>
          <w:rFonts w:ascii="黑体" w:eastAsia="黑体" w:hAnsi="黑体" w:cs="方正公文黑体"/>
          <w:kern w:val="0"/>
          <w:sz w:val="32"/>
          <w:szCs w:val="32"/>
          <w:lang w:eastAsia="zh-TW" w:bidi="ar"/>
        </w:rPr>
      </w:pPr>
      <w:r>
        <w:rPr>
          <w:rFonts w:ascii="黑体" w:eastAsia="黑体" w:hAnsi="黑体" w:cs="方正公文黑体" w:hint="eastAsia"/>
          <w:kern w:val="0"/>
          <w:sz w:val="32"/>
          <w:szCs w:val="32"/>
          <w:lang w:eastAsia="zh-TW" w:bidi="ar"/>
        </w:rPr>
        <w:t>二、工作目标</w:t>
      </w:r>
    </w:p>
    <w:p w:rsidR="00436815" w:rsidRDefault="00B457C1">
      <w:pPr>
        <w:adjustRightInd w:val="0"/>
        <w:snapToGrid w:val="0"/>
        <w:spacing w:before="240" w:line="520" w:lineRule="exact"/>
        <w:ind w:firstLineChars="200" w:firstLine="640"/>
        <w:jc w:val="left"/>
        <w:rPr>
          <w:rFonts w:ascii="仿宋" w:eastAsia="仿宋" w:hAnsi="仿宋" w:cs="仿宋"/>
          <w:color w:val="FF0000"/>
          <w:sz w:val="32"/>
          <w:szCs w:val="32"/>
        </w:rPr>
      </w:pPr>
      <w:r>
        <w:rPr>
          <w:rFonts w:ascii="仿宋" w:eastAsia="仿宋" w:hAnsi="仿宋" w:cs="仿宋" w:hint="eastAsia"/>
          <w:sz w:val="32"/>
          <w:szCs w:val="32"/>
        </w:rPr>
        <w:t>以妇科手术患者为对象，以提升妇科医师手术操作能力为发力点，以</w:t>
      </w:r>
      <w:r>
        <w:rPr>
          <w:rFonts w:ascii="仿宋" w:eastAsia="仿宋" w:hAnsi="仿宋" w:cs="仿宋" w:hint="eastAsia"/>
          <w:sz w:val="32"/>
          <w:szCs w:val="32"/>
        </w:rPr>
        <w:t>优化妇科手术三级及以上并发症上报流程为落脚点，在提升妇科医师手术操作同质化水平基础上，力争逐年降低河南省妇科住院患者三级及以上手术并发症发生率。</w:t>
      </w:r>
    </w:p>
    <w:p w:rsidR="00436815" w:rsidRDefault="00B457C1">
      <w:pPr>
        <w:adjustRightInd w:val="0"/>
        <w:snapToGrid w:val="0"/>
        <w:spacing w:before="240" w:line="520" w:lineRule="exact"/>
        <w:ind w:firstLineChars="200" w:firstLine="640"/>
        <w:jc w:val="left"/>
        <w:rPr>
          <w:rFonts w:ascii="黑体" w:eastAsia="黑体" w:hAnsi="黑体" w:cs="方正公文黑体"/>
          <w:kern w:val="0"/>
          <w:sz w:val="32"/>
          <w:szCs w:val="32"/>
          <w:lang w:eastAsia="zh-TW" w:bidi="ar"/>
        </w:rPr>
      </w:pPr>
      <w:r>
        <w:rPr>
          <w:rFonts w:ascii="黑体" w:eastAsia="黑体" w:hAnsi="黑体" w:cs="方正公文黑体" w:hint="eastAsia"/>
          <w:kern w:val="0"/>
          <w:sz w:val="32"/>
          <w:szCs w:val="32"/>
          <w:lang w:eastAsia="zh-TW" w:bidi="ar"/>
        </w:rPr>
        <w:t>三、核心策略</w:t>
      </w:r>
    </w:p>
    <w:p w:rsidR="00436815" w:rsidRDefault="00B457C1">
      <w:pPr>
        <w:adjustRightInd w:val="0"/>
        <w:snapToGrid w:val="0"/>
        <w:spacing w:before="240" w:line="520" w:lineRule="exact"/>
        <w:ind w:firstLineChars="150" w:firstLine="482"/>
        <w:jc w:val="left"/>
        <w:rPr>
          <w:rFonts w:ascii="楷体" w:eastAsia="楷体" w:hAnsi="楷体" w:cs="楷体"/>
          <w:b/>
          <w:bCs/>
          <w:kern w:val="0"/>
          <w:sz w:val="32"/>
          <w:szCs w:val="32"/>
          <w:lang w:eastAsia="zh-TW" w:bidi="ar"/>
        </w:rPr>
      </w:pPr>
      <w:r>
        <w:rPr>
          <w:rFonts w:ascii="楷体" w:eastAsia="楷体" w:hAnsi="楷体" w:cs="楷体" w:hint="eastAsia"/>
          <w:b/>
          <w:bCs/>
          <w:kern w:val="0"/>
          <w:sz w:val="32"/>
          <w:szCs w:val="32"/>
          <w:lang w:eastAsia="zh-TW" w:bidi="ar"/>
        </w:rPr>
        <w:t>（一）加强组织建设</w:t>
      </w:r>
    </w:p>
    <w:p w:rsidR="00436815" w:rsidRDefault="00B457C1">
      <w:pPr>
        <w:adjustRightInd w:val="0"/>
        <w:snapToGrid w:val="0"/>
        <w:spacing w:before="240"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医疗机构是落实“降低妇科手术三级及以上并发症发生率”质控工作改进目标的主体，医疗机构负责人是落实“降低妇科手术三级及以上并发症发生率”质控工作改进目标的第一责任人，应根据实际情况，组建由医务处组织牵头，妇科具体落实，院感、介入科、胃肠外科、泌尿外科、手术室、麻醉科、信息处等多部门共同协作的专项工作小组，建立健全工作机制，明确组织架构，细化职责分工（图</w:t>
      </w:r>
      <w:r>
        <w:rPr>
          <w:rFonts w:ascii="仿宋" w:eastAsia="仿宋" w:hAnsi="仿宋" w:cs="仿宋" w:hint="eastAsia"/>
          <w:sz w:val="32"/>
          <w:szCs w:val="32"/>
        </w:rPr>
        <w:t>1</w:t>
      </w:r>
      <w:r>
        <w:rPr>
          <w:rFonts w:ascii="仿宋" w:eastAsia="仿宋" w:hAnsi="仿宋" w:cs="仿宋" w:hint="eastAsia"/>
          <w:sz w:val="32"/>
          <w:szCs w:val="32"/>
        </w:rPr>
        <w:t>，供参考），进一步提高多学科协作效率。</w:t>
      </w:r>
    </w:p>
    <w:p w:rsidR="00436815" w:rsidRDefault="00B457C1">
      <w:pPr>
        <w:adjustRightInd w:val="0"/>
        <w:snapToGrid w:val="0"/>
        <w:spacing w:before="240"/>
        <w:jc w:val="left"/>
        <w:rPr>
          <w:rFonts w:ascii="仿宋" w:eastAsia="仿宋" w:hAnsi="仿宋" w:cs="仿宋"/>
          <w:color w:val="FF0000"/>
          <w:sz w:val="32"/>
          <w:szCs w:val="32"/>
        </w:rPr>
      </w:pPr>
      <w:r>
        <w:rPr>
          <w:noProof/>
        </w:rPr>
        <w:lastRenderedPageBreak/>
        <w:drawing>
          <wp:inline distT="0" distB="0" distL="114300" distR="114300">
            <wp:extent cx="4900295" cy="3039745"/>
            <wp:effectExtent l="0" t="0" r="1460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l="2602" t="1320" r="4524"/>
                    <a:stretch>
                      <a:fillRect/>
                    </a:stretch>
                  </pic:blipFill>
                  <pic:spPr>
                    <a:xfrm>
                      <a:off x="0" y="0"/>
                      <a:ext cx="4900295" cy="3039745"/>
                    </a:xfrm>
                    <a:prstGeom prst="rect">
                      <a:avLst/>
                    </a:prstGeom>
                    <a:noFill/>
                    <a:ln>
                      <a:noFill/>
                    </a:ln>
                  </pic:spPr>
                </pic:pic>
              </a:graphicData>
            </a:graphic>
          </wp:inline>
        </w:drawing>
      </w:r>
    </w:p>
    <w:p w:rsidR="00436815" w:rsidRDefault="00B457C1">
      <w:pPr>
        <w:adjustRightInd w:val="0"/>
        <w:snapToGrid w:val="0"/>
        <w:spacing w:before="240" w:line="52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图</w:t>
      </w:r>
      <w:r>
        <w:rPr>
          <w:rFonts w:ascii="仿宋" w:eastAsia="仿宋" w:hAnsi="仿宋" w:cs="仿宋" w:hint="eastAsia"/>
          <w:sz w:val="32"/>
          <w:szCs w:val="32"/>
        </w:rPr>
        <w:t>1</w:t>
      </w:r>
    </w:p>
    <w:p w:rsidR="00436815" w:rsidRDefault="00B457C1">
      <w:pPr>
        <w:adjustRightInd w:val="0"/>
        <w:snapToGrid w:val="0"/>
        <w:spacing w:before="240" w:line="520" w:lineRule="exact"/>
        <w:ind w:firstLineChars="200" w:firstLine="420"/>
        <w:jc w:val="left"/>
        <w:rPr>
          <w:rFonts w:ascii="仿宋" w:eastAsia="仿宋" w:hAnsi="仿宋" w:cs="仿宋"/>
          <w:color w:val="FF0000"/>
          <w:sz w:val="32"/>
          <w:szCs w:val="32"/>
        </w:rPr>
      </w:pPr>
      <w:r>
        <w:rPr>
          <w:noProof/>
          <w:color w:val="FF0000"/>
        </w:rPr>
        <w:drawing>
          <wp:inline distT="0" distB="0" distL="114300" distR="114300">
            <wp:extent cx="9266555" cy="5789930"/>
            <wp:effectExtent l="0" t="0" r="86995" b="0"/>
            <wp:docPr id="3"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36815" w:rsidRDefault="00B457C1">
      <w:pPr>
        <w:adjustRightInd w:val="0"/>
        <w:snapToGrid w:val="0"/>
        <w:spacing w:before="240"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医疗机构的妇科是“降低妇科手术三级及以上并发症发生率”质控工作改进目标的具体落实者，应严格按照《</w:t>
      </w:r>
      <w:r>
        <w:rPr>
          <w:rFonts w:ascii="仿宋" w:eastAsia="仿宋" w:hAnsi="仿宋" w:cs="仿宋" w:hint="eastAsia"/>
          <w:sz w:val="32"/>
          <w:szCs w:val="32"/>
        </w:rPr>
        <w:t>妇科手术学》、不断更新的专家共识、诊疗指南等要求，落实主体责任，规范手术操作行为。持续完善本机构三级及以上手术并发症预防的管理制度和实施方案。</w:t>
      </w:r>
    </w:p>
    <w:p w:rsidR="00436815" w:rsidRDefault="00B457C1">
      <w:pPr>
        <w:adjustRightInd w:val="0"/>
        <w:snapToGrid w:val="0"/>
        <w:spacing w:before="240" w:line="520" w:lineRule="exact"/>
        <w:ind w:firstLineChars="150" w:firstLine="482"/>
        <w:jc w:val="left"/>
        <w:rPr>
          <w:rFonts w:ascii="楷体" w:eastAsia="楷体" w:hAnsi="楷体" w:cs="楷体"/>
          <w:b/>
          <w:bCs/>
          <w:kern w:val="0"/>
          <w:sz w:val="32"/>
          <w:szCs w:val="32"/>
          <w:lang w:bidi="ar"/>
        </w:rPr>
      </w:pPr>
      <w:r>
        <w:rPr>
          <w:rFonts w:ascii="楷体" w:eastAsia="楷体" w:hAnsi="楷体" w:cs="楷体" w:hint="eastAsia"/>
          <w:b/>
          <w:bCs/>
          <w:kern w:val="0"/>
          <w:sz w:val="32"/>
          <w:szCs w:val="32"/>
          <w:lang w:eastAsia="zh-TW" w:bidi="ar"/>
        </w:rPr>
        <w:t>（二）加强医师培训</w:t>
      </w:r>
    </w:p>
    <w:p w:rsidR="00436815" w:rsidRDefault="00B457C1">
      <w:pPr>
        <w:adjustRightInd w:val="0"/>
        <w:snapToGrid w:val="0"/>
        <w:spacing w:before="240"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各级医疗机构的妇科医师，应不断强化医疗安全意识、手术安全意识，定期开展手术相关的诊疗指南及技术操作规范的相关培训与再教育，提高各医疗机构医务人员对手术并发症的认识和诊疗处理能力，动员相关科室全员参与质量改进。省级质控中心及市级质控中心组织进行专业技术培训和现场指导，在有资质的妇科培训基地规范化培训妇科医师，以加强各级妇科医师对专业知识的掌握、</w:t>
      </w:r>
      <w:r>
        <w:rPr>
          <w:rFonts w:ascii="仿宋" w:eastAsia="仿宋" w:hAnsi="仿宋" w:cs="仿宋" w:hint="eastAsia"/>
          <w:sz w:val="32"/>
          <w:szCs w:val="32"/>
        </w:rPr>
        <w:lastRenderedPageBreak/>
        <w:t>规范手术操作，制定医疗机构分级手术的准入、培训及考核制度，减少手术并发症的发生。</w:t>
      </w:r>
    </w:p>
    <w:p w:rsidR="00436815" w:rsidRDefault="00B457C1">
      <w:pPr>
        <w:adjustRightInd w:val="0"/>
        <w:snapToGrid w:val="0"/>
        <w:spacing w:before="240" w:line="520" w:lineRule="exact"/>
        <w:ind w:firstLineChars="150" w:firstLine="482"/>
        <w:jc w:val="left"/>
        <w:rPr>
          <w:rFonts w:ascii="仿宋" w:eastAsia="仿宋" w:hAnsi="仿宋" w:cs="仿宋"/>
          <w:b/>
          <w:bCs/>
          <w:sz w:val="32"/>
          <w:szCs w:val="32"/>
        </w:rPr>
      </w:pPr>
      <w:r>
        <w:rPr>
          <w:rFonts w:ascii="楷体" w:eastAsia="楷体" w:hAnsi="楷体" w:cs="楷体" w:hint="eastAsia"/>
          <w:b/>
          <w:bCs/>
          <w:kern w:val="0"/>
          <w:sz w:val="32"/>
          <w:szCs w:val="32"/>
          <w:lang w:bidi="ar"/>
        </w:rPr>
        <w:t>(</w:t>
      </w:r>
      <w:r>
        <w:rPr>
          <w:rFonts w:ascii="楷体" w:eastAsia="楷体" w:hAnsi="楷体" w:cs="楷体" w:hint="eastAsia"/>
          <w:b/>
          <w:bCs/>
          <w:kern w:val="0"/>
          <w:sz w:val="32"/>
          <w:szCs w:val="32"/>
          <w:lang w:bidi="ar"/>
        </w:rPr>
        <w:t>三）</w:t>
      </w:r>
      <w:r>
        <w:rPr>
          <w:rFonts w:ascii="楷体" w:eastAsia="楷体" w:hAnsi="楷体" w:cs="楷体" w:hint="eastAsia"/>
          <w:b/>
          <w:bCs/>
          <w:kern w:val="0"/>
          <w:sz w:val="32"/>
          <w:szCs w:val="32"/>
          <w:lang w:eastAsia="zh-TW" w:bidi="ar"/>
        </w:rPr>
        <w:t>规范工作流程</w:t>
      </w:r>
    </w:p>
    <w:p w:rsidR="00436815" w:rsidRDefault="00B457C1">
      <w:pPr>
        <w:adjustRightInd w:val="0"/>
        <w:snapToGrid w:val="0"/>
        <w:spacing w:before="240"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为切实降低妇科手术三级及以上并发症发生率，</w:t>
      </w:r>
      <w:r>
        <w:rPr>
          <w:rFonts w:ascii="仿宋" w:eastAsia="仿宋" w:hAnsi="仿宋" w:cs="仿宋"/>
          <w:sz w:val="32"/>
          <w:szCs w:val="32"/>
        </w:rPr>
        <w:t>手术</w:t>
      </w:r>
      <w:r>
        <w:rPr>
          <w:rFonts w:ascii="仿宋" w:eastAsia="仿宋" w:hAnsi="仿宋" w:cs="仿宋" w:hint="eastAsia"/>
          <w:sz w:val="32"/>
          <w:szCs w:val="32"/>
        </w:rPr>
        <w:t>相关</w:t>
      </w:r>
      <w:r>
        <w:rPr>
          <w:rFonts w:ascii="仿宋" w:eastAsia="仿宋" w:hAnsi="仿宋" w:cs="仿宋"/>
          <w:sz w:val="32"/>
          <w:szCs w:val="32"/>
        </w:rPr>
        <w:t>科室在对患者实施</w:t>
      </w:r>
      <w:r>
        <w:rPr>
          <w:rFonts w:ascii="仿宋" w:eastAsia="仿宋" w:hAnsi="仿宋" w:cs="仿宋"/>
          <w:sz w:val="32"/>
          <w:szCs w:val="32"/>
        </w:rPr>
        <w:t>以手术为主要治疗手段的诊疗行为过</w:t>
      </w:r>
      <w:r>
        <w:rPr>
          <w:rFonts w:ascii="仿宋" w:eastAsia="仿宋" w:hAnsi="仿宋" w:cs="仿宋" w:hint="eastAsia"/>
          <w:sz w:val="32"/>
          <w:szCs w:val="32"/>
        </w:rPr>
        <w:t>程中，须严格执行《医疗质量安全核心制度》、《术前准备管理制度》、《术前讨论制度》、《重大手术报告制度》、《手术安全核查制度》等围手术期管理制度。</w:t>
      </w:r>
    </w:p>
    <w:p w:rsidR="00436815" w:rsidRDefault="00B457C1">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加强围手术期管理</w:t>
      </w:r>
    </w:p>
    <w:p w:rsidR="00436815" w:rsidRDefault="00B457C1">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1.1 </w:t>
      </w:r>
      <w:r>
        <w:rPr>
          <w:rFonts w:ascii="仿宋" w:eastAsia="仿宋" w:hAnsi="仿宋" w:cs="仿宋" w:hint="eastAsia"/>
          <w:sz w:val="32"/>
          <w:szCs w:val="32"/>
        </w:rPr>
        <w:t>术前须做好患者病情、手术指征及手术风险的全面评估，制定手术风险处置预案，按照《手术分级管理制度》，根据各级各类专业技术人员授权资质确定施术者。</w:t>
      </w:r>
      <w:r>
        <w:rPr>
          <w:rFonts w:ascii="仿宋" w:eastAsia="仿宋" w:hAnsi="仿宋" w:cs="仿宋" w:hint="eastAsia"/>
          <w:sz w:val="32"/>
          <w:szCs w:val="32"/>
        </w:rPr>
        <w:t xml:space="preserve"> </w:t>
      </w:r>
    </w:p>
    <w:p w:rsidR="00436815" w:rsidRDefault="00B457C1">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术中手术医师严格须执行临床技术操作规范，麻醉医师、手术部护士各司其职，密切配合，确保手术顺利进行。</w:t>
      </w:r>
      <w:r>
        <w:rPr>
          <w:rFonts w:ascii="仿宋" w:eastAsia="仿宋" w:hAnsi="仿宋" w:cs="仿宋" w:hint="eastAsia"/>
          <w:sz w:val="32"/>
          <w:szCs w:val="32"/>
        </w:rPr>
        <w:t xml:space="preserve"> </w:t>
      </w:r>
      <w:r>
        <w:rPr>
          <w:rFonts w:ascii="仿宋" w:eastAsia="仿宋" w:hAnsi="仿宋" w:cs="仿宋"/>
          <w:sz w:val="32"/>
          <w:szCs w:val="32"/>
        </w:rPr>
        <w:t xml:space="preserve"> </w:t>
      </w:r>
    </w:p>
    <w:p w:rsidR="00436815" w:rsidRDefault="00B457C1">
      <w:pPr>
        <w:widowControl/>
        <w:ind w:firstLineChars="200" w:firstLine="640"/>
        <w:jc w:val="left"/>
        <w:rPr>
          <w:rFonts w:ascii="仿宋" w:eastAsia="仿宋" w:hAnsi="仿宋" w:cs="仿宋"/>
          <w:sz w:val="32"/>
          <w:szCs w:val="32"/>
        </w:rPr>
      </w:pPr>
      <w:r>
        <w:rPr>
          <w:rFonts w:ascii="仿宋" w:eastAsia="仿宋" w:hAnsi="仿宋" w:cs="仿宋"/>
          <w:sz w:val="32"/>
          <w:szCs w:val="32"/>
        </w:rPr>
        <w:t>1.3</w:t>
      </w:r>
      <w:r>
        <w:rPr>
          <w:rFonts w:ascii="仿宋" w:eastAsia="仿宋" w:hAnsi="仿宋" w:cs="仿宋" w:hint="eastAsia"/>
          <w:sz w:val="32"/>
          <w:szCs w:val="32"/>
        </w:rPr>
        <w:t>医师严密诊察，病区护士加强管理，共同协作，保证手术治疗质量，最大限度减少妇科手术三级及以上并发症的发生。</w:t>
      </w:r>
    </w:p>
    <w:p w:rsidR="00436815" w:rsidRDefault="00B457C1">
      <w:pPr>
        <w:widowControl/>
        <w:ind w:firstLineChars="200" w:firstLine="640"/>
        <w:jc w:val="left"/>
        <w:rPr>
          <w:rFonts w:ascii="仿宋" w:eastAsia="仿宋" w:hAnsi="仿宋" w:cs="仿宋"/>
          <w:sz w:val="32"/>
          <w:szCs w:val="32"/>
        </w:rPr>
      </w:pPr>
      <w:r>
        <w:rPr>
          <w:rFonts w:ascii="仿宋" w:eastAsia="仿宋" w:hAnsi="仿宋" w:cs="仿宋"/>
          <w:sz w:val="32"/>
          <w:szCs w:val="32"/>
        </w:rPr>
        <w:t>1.4</w:t>
      </w:r>
      <w:r>
        <w:rPr>
          <w:rFonts w:ascii="仿宋" w:eastAsia="仿宋" w:hAnsi="仿宋" w:cs="仿宋" w:hint="eastAsia"/>
          <w:sz w:val="32"/>
          <w:szCs w:val="32"/>
        </w:rPr>
        <w:t>因各种原因造成手术三级及以上并发症发生的病例，治疗组应及时向科室负责人汇报，科室负责人组织相关医师讨论三级及以上并发症发生的原因；进行病历讨论，由科室指定专人将讨论内容记录在病历中；报告医务处组织院内多学科讨论并医务处备案。</w:t>
      </w:r>
      <w:r>
        <w:rPr>
          <w:rFonts w:ascii="仿宋" w:eastAsia="仿宋" w:hAnsi="仿宋" w:cs="仿宋" w:hint="eastAsia"/>
          <w:sz w:val="32"/>
          <w:szCs w:val="32"/>
        </w:rPr>
        <w:t xml:space="preserve"> </w:t>
      </w:r>
    </w:p>
    <w:p w:rsidR="00436815" w:rsidRDefault="00B457C1">
      <w:pPr>
        <w:adjustRightInd w:val="0"/>
        <w:snapToGrid w:val="0"/>
        <w:spacing w:before="240" w:line="520" w:lineRule="exact"/>
        <w:ind w:firstLineChars="200" w:firstLine="640"/>
        <w:jc w:val="left"/>
        <w:rPr>
          <w:rFonts w:ascii="仿宋" w:eastAsia="仿宋" w:hAnsi="仿宋" w:cs="仿宋"/>
          <w:sz w:val="32"/>
          <w:szCs w:val="32"/>
        </w:rPr>
      </w:pPr>
      <w:r>
        <w:rPr>
          <w:rFonts w:ascii="仿宋" w:eastAsia="仿宋" w:hAnsi="仿宋" w:cs="仿宋"/>
          <w:sz w:val="32"/>
          <w:szCs w:val="32"/>
        </w:rPr>
        <w:lastRenderedPageBreak/>
        <w:t>1.5</w:t>
      </w:r>
      <w:r>
        <w:rPr>
          <w:rFonts w:ascii="仿宋" w:eastAsia="仿宋" w:hAnsi="仿宋" w:cs="仿宋" w:hint="eastAsia"/>
          <w:sz w:val="32"/>
          <w:szCs w:val="32"/>
        </w:rPr>
        <w:t>管理手术三级及以上并发症的发生由医务处、科室医疗质量与安全管理小组协同管理。医务处负责手术三级及以上并发症病例的信息监控，科室医疗质量与安全管理小组负责组织发生手术三</w:t>
      </w:r>
      <w:r>
        <w:rPr>
          <w:rFonts w:ascii="仿宋" w:eastAsia="仿宋" w:hAnsi="仿宋" w:cs="仿宋" w:hint="eastAsia"/>
          <w:sz w:val="32"/>
          <w:szCs w:val="32"/>
        </w:rPr>
        <w:t>级及以上并发症的情况调查、原因分析、结果评价等工作，并提出改进意见，确保改进措施落到实处。</w:t>
      </w:r>
    </w:p>
    <w:p w:rsidR="00436815" w:rsidRDefault="00B457C1">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优化三级及以上手术并发症的上报</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各级医疗机构应定期开展督导，保证电子病历书写及时可靠，病案首页书写规范全面，三级及以上手术并发症上报数据真实准确，优化并发症发生率的质控指标数据采集方法与数据内部验证程序，提高数据采集</w:t>
      </w:r>
      <w:r>
        <w:rPr>
          <w:rFonts w:ascii="仿宋" w:eastAsia="仿宋" w:hAnsi="仿宋" w:cs="仿宋" w:hint="eastAsia"/>
          <w:sz w:val="32"/>
          <w:szCs w:val="32"/>
        </w:rPr>
        <w:t>-</w:t>
      </w:r>
      <w:r>
        <w:rPr>
          <w:rFonts w:ascii="仿宋" w:eastAsia="仿宋" w:hAnsi="仿宋" w:cs="仿宋" w:hint="eastAsia"/>
          <w:sz w:val="32"/>
          <w:szCs w:val="32"/>
        </w:rPr>
        <w:t>分析</w:t>
      </w:r>
      <w:r>
        <w:rPr>
          <w:rFonts w:ascii="仿宋" w:eastAsia="仿宋" w:hAnsi="仿宋" w:cs="仿宋" w:hint="eastAsia"/>
          <w:sz w:val="32"/>
          <w:szCs w:val="32"/>
        </w:rPr>
        <w:t>-</w:t>
      </w:r>
      <w:r>
        <w:rPr>
          <w:rFonts w:ascii="仿宋" w:eastAsia="仿宋" w:hAnsi="仿宋" w:cs="仿宋" w:hint="eastAsia"/>
          <w:sz w:val="32"/>
          <w:szCs w:val="32"/>
        </w:rPr>
        <w:t>反馈的质量和效率，形成持续改进的工作机制，病完善激励约束机制。</w:t>
      </w:r>
      <w:r>
        <w:rPr>
          <w:rFonts w:ascii="仿宋" w:eastAsia="仿宋" w:hAnsi="仿宋" w:cs="仿宋" w:hint="eastAsia"/>
          <w:sz w:val="32"/>
          <w:szCs w:val="32"/>
        </w:rPr>
        <w:t xml:space="preserve"> </w:t>
      </w:r>
    </w:p>
    <w:p w:rsidR="00436815" w:rsidRDefault="00B457C1">
      <w:pPr>
        <w:widowControl/>
        <w:ind w:firstLineChars="200" w:firstLine="640"/>
        <w:jc w:val="left"/>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制定三级及以上手术并发症诊治预案</w:t>
      </w:r>
    </w:p>
    <w:p w:rsidR="00436815" w:rsidRDefault="00B457C1">
      <w:pPr>
        <w:widowControl/>
        <w:ind w:firstLineChars="150" w:firstLine="48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）手术并发症定义及分级</w:t>
      </w:r>
    </w:p>
    <w:p w:rsidR="00436815" w:rsidRDefault="00B457C1">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多年来，对手术并发症的定义阐述较少，较普遍被认同的是</w:t>
      </w:r>
      <w:r>
        <w:rPr>
          <w:rFonts w:ascii="仿宋" w:eastAsia="仿宋" w:hAnsi="仿宋" w:cs="仿宋" w:hint="eastAsia"/>
          <w:sz w:val="32"/>
          <w:szCs w:val="32"/>
        </w:rPr>
        <w:t>“</w:t>
      </w:r>
      <w:r>
        <w:rPr>
          <w:rFonts w:ascii="仿宋" w:eastAsia="仿宋" w:hAnsi="仿宋" w:cs="仿宋"/>
          <w:sz w:val="32"/>
          <w:szCs w:val="32"/>
        </w:rPr>
        <w:t>外科并发症是一种手术直接造成的后果，它是：</w:t>
      </w:r>
      <w:r>
        <w:rPr>
          <w:rFonts w:ascii="仿宋" w:eastAsia="仿宋" w:hAnsi="仿宋" w:cs="仿宋"/>
          <w:sz w:val="32"/>
          <w:szCs w:val="32"/>
        </w:rPr>
        <w:t xml:space="preserve"> ①</w:t>
      </w:r>
      <w:r>
        <w:rPr>
          <w:rFonts w:ascii="仿宋" w:eastAsia="仿宋" w:hAnsi="仿宋" w:cs="仿宋"/>
          <w:sz w:val="32"/>
          <w:szCs w:val="32"/>
        </w:rPr>
        <w:t>令人不愉快的</w:t>
      </w:r>
      <w:r>
        <w:rPr>
          <w:rFonts w:ascii="仿宋" w:eastAsia="仿宋" w:hAnsi="仿宋" w:cs="仿宋"/>
          <w:sz w:val="32"/>
          <w:szCs w:val="32"/>
        </w:rPr>
        <w:t>;②</w:t>
      </w:r>
      <w:r>
        <w:rPr>
          <w:rFonts w:ascii="仿宋" w:eastAsia="仿宋" w:hAnsi="仿宋" w:cs="仿宋"/>
          <w:sz w:val="32"/>
          <w:szCs w:val="32"/>
        </w:rPr>
        <w:t>不希望发生的</w:t>
      </w:r>
      <w:r>
        <w:rPr>
          <w:rFonts w:ascii="仿宋" w:eastAsia="仿宋" w:hAnsi="仿宋" w:cs="仿宋"/>
          <w:sz w:val="32"/>
          <w:szCs w:val="32"/>
        </w:rPr>
        <w:t>;③</w:t>
      </w:r>
      <w:r>
        <w:rPr>
          <w:rFonts w:ascii="仿宋" w:eastAsia="仿宋" w:hAnsi="仿宋" w:cs="仿宋"/>
          <w:sz w:val="32"/>
          <w:szCs w:val="32"/>
        </w:rPr>
        <w:t>不是预期的</w:t>
      </w:r>
      <w:r>
        <w:rPr>
          <w:rFonts w:ascii="仿宋" w:eastAsia="仿宋" w:hAnsi="仿宋" w:cs="仿宋"/>
          <w:sz w:val="32"/>
          <w:szCs w:val="32"/>
        </w:rPr>
        <w:t>;④</w:t>
      </w:r>
      <w:r>
        <w:rPr>
          <w:rFonts w:ascii="仿宋" w:eastAsia="仿宋" w:hAnsi="仿宋" w:cs="仿宋"/>
          <w:sz w:val="32"/>
          <w:szCs w:val="32"/>
        </w:rPr>
        <w:t>但是可避免的</w:t>
      </w:r>
      <w:r>
        <w:rPr>
          <w:rFonts w:ascii="仿宋" w:eastAsia="仿宋" w:hAnsi="仿宋" w:cs="仿宋" w:hint="eastAsia"/>
          <w:sz w:val="32"/>
          <w:szCs w:val="32"/>
        </w:rPr>
        <w:t>”。</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Clavien-Dindo</w:t>
      </w:r>
      <w:r>
        <w:rPr>
          <w:rFonts w:ascii="仿宋" w:eastAsia="仿宋" w:hAnsi="仿宋" w:cs="仿宋" w:hint="eastAsia"/>
          <w:sz w:val="32"/>
          <w:szCs w:val="32"/>
        </w:rPr>
        <w:t>分级标准是目前国际范围内形成较早也是较常用的并发症分级系统，目前仍然是采用最广泛的手术并发症分级标准。</w:t>
      </w:r>
    </w:p>
    <w:p w:rsidR="00436815" w:rsidRDefault="00B457C1">
      <w:pPr>
        <w:widowControl/>
        <w:jc w:val="left"/>
        <w:rPr>
          <w:rFonts w:ascii="仿宋" w:eastAsia="仿宋" w:hAnsi="仿宋" w:cs="仿宋"/>
          <w:sz w:val="32"/>
          <w:szCs w:val="32"/>
        </w:rPr>
      </w:pPr>
      <w:r>
        <w:rPr>
          <w:rFonts w:ascii="仿宋" w:eastAsia="仿宋" w:hAnsi="仿宋" w:cs="仿宋"/>
          <w:noProof/>
          <w:sz w:val="32"/>
          <w:szCs w:val="32"/>
        </w:rPr>
        <w:lastRenderedPageBreak/>
        <w:drawing>
          <wp:inline distT="0" distB="0" distL="114300" distR="114300">
            <wp:extent cx="4531360" cy="5060950"/>
            <wp:effectExtent l="0" t="0" r="254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4531360" cy="5060950"/>
                    </a:xfrm>
                    <a:prstGeom prst="rect">
                      <a:avLst/>
                    </a:prstGeom>
                    <a:noFill/>
                    <a:ln>
                      <a:noFill/>
                    </a:ln>
                  </pic:spPr>
                </pic:pic>
              </a:graphicData>
            </a:graphic>
          </wp:inline>
        </w:drawing>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T</w:t>
      </w:r>
      <w:r>
        <w:rPr>
          <w:rFonts w:ascii="仿宋" w:eastAsia="仿宋" w:hAnsi="仿宋" w:cs="仿宋"/>
          <w:sz w:val="32"/>
          <w:szCs w:val="32"/>
        </w:rPr>
        <w:t>PN</w:t>
      </w:r>
      <w:r>
        <w:rPr>
          <w:rFonts w:ascii="仿宋" w:eastAsia="仿宋" w:hAnsi="仿宋" w:cs="仿宋" w:hint="eastAsia"/>
          <w:sz w:val="32"/>
          <w:szCs w:val="32"/>
        </w:rPr>
        <w:t>：全胃肠外营养</w:t>
      </w:r>
    </w:p>
    <w:p w:rsidR="00436815" w:rsidRDefault="00B457C1">
      <w:pPr>
        <w:widowControl/>
        <w:ind w:firstLineChars="150" w:firstLine="48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）妇科手术三级及以上并发症种类</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按</w:t>
      </w:r>
      <w:r>
        <w:rPr>
          <w:rFonts w:ascii="仿宋" w:eastAsia="仿宋" w:hAnsi="仿宋" w:cs="仿宋" w:hint="eastAsia"/>
          <w:sz w:val="32"/>
          <w:szCs w:val="32"/>
        </w:rPr>
        <w:t>Clavien-Dindo</w:t>
      </w:r>
      <w:r>
        <w:rPr>
          <w:rFonts w:ascii="仿宋" w:eastAsia="仿宋" w:hAnsi="仿宋" w:cs="仿宋" w:hint="eastAsia"/>
          <w:sz w:val="32"/>
          <w:szCs w:val="32"/>
        </w:rPr>
        <w:t>分级标准总结出妇科手术三级及以上并发症种类</w:t>
      </w:r>
      <w:r>
        <w:rPr>
          <w:rFonts w:ascii="仿宋" w:eastAsia="仿宋" w:hAnsi="仿宋" w:cs="仿宋" w:hint="eastAsia"/>
          <w:sz w:val="32"/>
          <w:szCs w:val="32"/>
        </w:rPr>
        <w:t>（</w:t>
      </w:r>
      <w:r>
        <w:rPr>
          <w:rFonts w:ascii="仿宋" w:eastAsia="仿宋" w:hAnsi="仿宋" w:cs="仿宋" w:hint="eastAsia"/>
          <w:sz w:val="32"/>
          <w:szCs w:val="32"/>
        </w:rPr>
        <w:t>表</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2</w:t>
      </w:r>
    </w:p>
    <w:tbl>
      <w:tblPr>
        <w:tblpPr w:leftFromText="180" w:rightFromText="180" w:vertAnchor="text" w:horzAnchor="margin"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001"/>
      </w:tblGrid>
      <w:tr w:rsidR="00436815">
        <w:tc>
          <w:tcPr>
            <w:tcW w:w="1320"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分级</w:t>
            </w:r>
          </w:p>
        </w:tc>
        <w:tc>
          <w:tcPr>
            <w:tcW w:w="7202"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种类</w:t>
            </w:r>
          </w:p>
        </w:tc>
      </w:tr>
      <w:tr w:rsidR="00436815">
        <w:tc>
          <w:tcPr>
            <w:tcW w:w="1320"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Ⅲ</w:t>
            </w:r>
            <w:r>
              <w:rPr>
                <w:rFonts w:ascii="仿宋" w:eastAsia="仿宋" w:hAnsi="仿宋" w:cs="仿宋" w:hint="eastAsia"/>
                <w:sz w:val="32"/>
                <w:szCs w:val="32"/>
              </w:rPr>
              <w:t>a</w:t>
            </w:r>
            <w:r>
              <w:rPr>
                <w:rFonts w:ascii="仿宋" w:eastAsia="仿宋" w:hAnsi="仿宋" w:cs="仿宋" w:hint="eastAsia"/>
                <w:sz w:val="32"/>
                <w:szCs w:val="32"/>
              </w:rPr>
              <w:t>级</w:t>
            </w:r>
          </w:p>
        </w:tc>
        <w:tc>
          <w:tcPr>
            <w:tcW w:w="7202"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切口感染或延迟愈合，需二次缝合；</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lastRenderedPageBreak/>
              <w:t xml:space="preserve">2. </w:t>
            </w:r>
            <w:r>
              <w:rPr>
                <w:rFonts w:ascii="仿宋" w:eastAsia="仿宋" w:hAnsi="仿宋" w:cs="仿宋" w:hint="eastAsia"/>
                <w:sz w:val="32"/>
                <w:szCs w:val="32"/>
              </w:rPr>
              <w:t>导管穿刺需行气胸行闭式引流；导管异位至锁骨下静脉需行介入调整位置；导丝术中滑脱进入中心静脉需行介入取出</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 xml:space="preserve">3. </w:t>
            </w:r>
            <w:r>
              <w:rPr>
                <w:rFonts w:ascii="仿宋" w:eastAsia="仿宋" w:hAnsi="仿宋" w:cs="仿宋" w:hint="eastAsia"/>
                <w:sz w:val="32"/>
                <w:szCs w:val="32"/>
              </w:rPr>
              <w:t>术后感染或淋巴囊肿需行穿刺引流</w:t>
            </w:r>
            <w:r>
              <w:rPr>
                <w:rFonts w:ascii="仿宋" w:eastAsia="仿宋" w:hAnsi="仿宋" w:cs="仿宋" w:hint="eastAsia"/>
                <w:sz w:val="32"/>
                <w:szCs w:val="32"/>
              </w:rPr>
              <w:t>/</w:t>
            </w:r>
            <w:r>
              <w:rPr>
                <w:rFonts w:ascii="仿宋" w:eastAsia="仿宋" w:hAnsi="仿宋" w:cs="仿宋" w:hint="eastAsia"/>
                <w:sz w:val="32"/>
                <w:szCs w:val="32"/>
              </w:rPr>
              <w:t>再次手术</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 xml:space="preserve">4. </w:t>
            </w:r>
            <w:r>
              <w:rPr>
                <w:rFonts w:ascii="仿宋" w:eastAsia="仿宋" w:hAnsi="仿宋" w:cs="仿宋" w:hint="eastAsia"/>
                <w:sz w:val="32"/>
                <w:szCs w:val="32"/>
              </w:rPr>
              <w:t>术后血栓形成需介入取栓</w:t>
            </w:r>
            <w:r>
              <w:rPr>
                <w:rFonts w:ascii="仿宋" w:eastAsia="仿宋" w:hAnsi="仿宋" w:cs="仿宋" w:hint="eastAsia"/>
                <w:sz w:val="32"/>
                <w:szCs w:val="32"/>
              </w:rPr>
              <w:t>/</w:t>
            </w:r>
            <w:r>
              <w:rPr>
                <w:rFonts w:ascii="仿宋" w:eastAsia="仿宋" w:hAnsi="仿宋" w:cs="仿宋" w:hint="eastAsia"/>
                <w:sz w:val="32"/>
                <w:szCs w:val="32"/>
              </w:rPr>
              <w:t>滤网植入</w:t>
            </w:r>
          </w:p>
        </w:tc>
      </w:tr>
      <w:tr w:rsidR="00436815">
        <w:tc>
          <w:tcPr>
            <w:tcW w:w="1320"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lastRenderedPageBreak/>
              <w:t>Ⅲ</w:t>
            </w:r>
            <w:r>
              <w:rPr>
                <w:rFonts w:ascii="仿宋" w:eastAsia="仿宋" w:hAnsi="仿宋" w:cs="仿宋" w:hint="eastAsia"/>
                <w:sz w:val="32"/>
                <w:szCs w:val="32"/>
              </w:rPr>
              <w:t>b</w:t>
            </w:r>
            <w:r>
              <w:rPr>
                <w:rFonts w:ascii="仿宋" w:eastAsia="仿宋" w:hAnsi="仿宋" w:cs="仿宋" w:hint="eastAsia"/>
                <w:sz w:val="32"/>
                <w:szCs w:val="32"/>
              </w:rPr>
              <w:t>级</w:t>
            </w:r>
          </w:p>
        </w:tc>
        <w:tc>
          <w:tcPr>
            <w:tcW w:w="7202"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手术损伤：输尿管瘘或狭窄需行膀胱镜下</w:t>
            </w:r>
            <w:r>
              <w:rPr>
                <w:rFonts w:ascii="仿宋" w:eastAsia="仿宋" w:hAnsi="仿宋" w:cs="仿宋" w:hint="eastAsia"/>
                <w:sz w:val="32"/>
                <w:szCs w:val="32"/>
              </w:rPr>
              <w:t>DJ</w:t>
            </w:r>
            <w:r>
              <w:rPr>
                <w:rFonts w:ascii="仿宋" w:eastAsia="仿宋" w:hAnsi="仿宋" w:cs="仿宋" w:hint="eastAsia"/>
                <w:sz w:val="32"/>
                <w:szCs w:val="32"/>
              </w:rPr>
              <w:t>管置入</w:t>
            </w:r>
            <w:r>
              <w:rPr>
                <w:rFonts w:ascii="仿宋" w:eastAsia="仿宋" w:hAnsi="仿宋" w:cs="仿宋" w:hint="eastAsia"/>
                <w:sz w:val="32"/>
                <w:szCs w:val="32"/>
              </w:rPr>
              <w:t>/</w:t>
            </w:r>
            <w:r>
              <w:rPr>
                <w:rFonts w:ascii="仿宋" w:eastAsia="仿宋" w:hAnsi="仿宋" w:cs="仿宋" w:hint="eastAsia"/>
                <w:sz w:val="32"/>
                <w:szCs w:val="32"/>
              </w:rPr>
              <w:t>输尿管吻合</w:t>
            </w:r>
            <w:r>
              <w:rPr>
                <w:rFonts w:ascii="仿宋" w:eastAsia="仿宋" w:hAnsi="仿宋" w:cs="仿宋" w:hint="eastAsia"/>
                <w:sz w:val="32"/>
                <w:szCs w:val="32"/>
              </w:rPr>
              <w:t>/</w:t>
            </w:r>
            <w:r>
              <w:rPr>
                <w:rFonts w:ascii="仿宋" w:eastAsia="仿宋" w:hAnsi="仿宋" w:cs="仿宋" w:hint="eastAsia"/>
                <w:sz w:val="32"/>
                <w:szCs w:val="32"/>
              </w:rPr>
              <w:t>膀胱输尿管再植；膀胱瘘需行膀胱修补；肠道损伤需行手术修补</w:t>
            </w:r>
            <w:r>
              <w:rPr>
                <w:rFonts w:ascii="仿宋" w:eastAsia="仿宋" w:hAnsi="仿宋" w:cs="仿宋" w:hint="eastAsia"/>
                <w:sz w:val="32"/>
                <w:szCs w:val="32"/>
              </w:rPr>
              <w:t>/</w:t>
            </w:r>
            <w:r>
              <w:rPr>
                <w:rFonts w:ascii="仿宋" w:eastAsia="仿宋" w:hAnsi="仿宋" w:cs="仿宋" w:hint="eastAsia"/>
                <w:sz w:val="32"/>
                <w:szCs w:val="32"/>
              </w:rPr>
              <w:t>造瘘；术中血管损伤致出血量超过预期，需输血</w:t>
            </w:r>
            <w:r>
              <w:rPr>
                <w:rFonts w:ascii="仿宋" w:eastAsia="仿宋" w:hAnsi="仿宋" w:cs="仿宋" w:hint="eastAsia"/>
                <w:sz w:val="32"/>
                <w:szCs w:val="32"/>
              </w:rPr>
              <w:t>/</w:t>
            </w:r>
            <w:r>
              <w:rPr>
                <w:rFonts w:ascii="仿宋" w:eastAsia="仿宋" w:hAnsi="仿宋" w:cs="仿宋" w:hint="eastAsia"/>
                <w:sz w:val="32"/>
                <w:szCs w:val="32"/>
              </w:rPr>
              <w:t>介入止血</w:t>
            </w:r>
            <w:r>
              <w:rPr>
                <w:rFonts w:ascii="仿宋" w:eastAsia="仿宋" w:hAnsi="仿宋" w:cs="仿宋" w:hint="eastAsia"/>
                <w:sz w:val="32"/>
                <w:szCs w:val="32"/>
              </w:rPr>
              <w:t>/</w:t>
            </w:r>
            <w:r>
              <w:rPr>
                <w:rFonts w:ascii="仿宋" w:eastAsia="仿宋" w:hAnsi="仿宋" w:cs="仿宋" w:hint="eastAsia"/>
                <w:sz w:val="32"/>
                <w:szCs w:val="32"/>
              </w:rPr>
              <w:t>自体血回输；术中毗邻器官损伤如胃、脾、肾需行修补</w:t>
            </w:r>
            <w:r>
              <w:rPr>
                <w:rFonts w:ascii="仿宋" w:eastAsia="仿宋" w:hAnsi="仿宋" w:cs="仿宋" w:hint="eastAsia"/>
                <w:sz w:val="32"/>
                <w:szCs w:val="32"/>
              </w:rPr>
              <w:t>/</w:t>
            </w:r>
            <w:r>
              <w:rPr>
                <w:rFonts w:ascii="仿宋" w:eastAsia="仿宋" w:hAnsi="仿宋" w:cs="仿宋" w:hint="eastAsia"/>
                <w:sz w:val="32"/>
                <w:szCs w:val="32"/>
              </w:rPr>
              <w:t>切除</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术后出血需介入止血</w:t>
            </w:r>
            <w:r>
              <w:rPr>
                <w:rFonts w:ascii="仿宋" w:eastAsia="仿宋" w:hAnsi="仿宋" w:cs="仿宋" w:hint="eastAsia"/>
                <w:sz w:val="32"/>
                <w:szCs w:val="32"/>
              </w:rPr>
              <w:t>/</w:t>
            </w:r>
            <w:r>
              <w:rPr>
                <w:rFonts w:ascii="仿宋" w:eastAsia="仿宋" w:hAnsi="仿宋" w:cs="仿宋" w:hint="eastAsia"/>
                <w:sz w:val="32"/>
                <w:szCs w:val="32"/>
              </w:rPr>
              <w:t>再次手术止血</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术后肠根阻、肠粘连需放置介入支架</w:t>
            </w:r>
            <w:r>
              <w:rPr>
                <w:rFonts w:ascii="仿宋" w:eastAsia="仿宋" w:hAnsi="仿宋" w:cs="仿宋" w:hint="eastAsia"/>
                <w:sz w:val="32"/>
                <w:szCs w:val="32"/>
              </w:rPr>
              <w:t>/</w:t>
            </w:r>
            <w:r>
              <w:rPr>
                <w:rFonts w:ascii="仿宋" w:eastAsia="仿宋" w:hAnsi="仿宋" w:cs="仿宋" w:hint="eastAsia"/>
                <w:sz w:val="32"/>
                <w:szCs w:val="32"/>
              </w:rPr>
              <w:t>造瘘</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持续性异位妊娠需行再次手术</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子宫穿孔需行手术修补</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病灶组织异位种植需再次手术</w:t>
            </w:r>
          </w:p>
        </w:tc>
      </w:tr>
      <w:tr w:rsidR="00436815">
        <w:tc>
          <w:tcPr>
            <w:tcW w:w="1320"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Ⅳ</w:t>
            </w:r>
            <w:r>
              <w:rPr>
                <w:rFonts w:ascii="仿宋" w:eastAsia="仿宋" w:hAnsi="仿宋" w:cs="仿宋" w:hint="eastAsia"/>
                <w:sz w:val="32"/>
                <w:szCs w:val="32"/>
              </w:rPr>
              <w:t>a</w:t>
            </w:r>
            <w:r>
              <w:rPr>
                <w:rFonts w:ascii="仿宋" w:eastAsia="仿宋" w:hAnsi="仿宋" w:cs="仿宋" w:hint="eastAsia"/>
                <w:sz w:val="32"/>
                <w:szCs w:val="32"/>
              </w:rPr>
              <w:t>级</w:t>
            </w:r>
          </w:p>
        </w:tc>
        <w:tc>
          <w:tcPr>
            <w:tcW w:w="7202"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感染性休克</w:t>
            </w:r>
            <w:r>
              <w:rPr>
                <w:rFonts w:ascii="仿宋" w:eastAsia="仿宋" w:hAnsi="仿宋" w:cs="仿宋" w:hint="eastAsia"/>
                <w:sz w:val="32"/>
                <w:szCs w:val="32"/>
              </w:rPr>
              <w:t>/</w:t>
            </w:r>
            <w:r>
              <w:rPr>
                <w:rFonts w:ascii="仿宋" w:eastAsia="仿宋" w:hAnsi="仿宋" w:cs="仿宋" w:hint="eastAsia"/>
                <w:sz w:val="32"/>
                <w:szCs w:val="32"/>
              </w:rPr>
              <w:t>肺栓塞</w:t>
            </w:r>
            <w:r>
              <w:rPr>
                <w:rFonts w:ascii="仿宋" w:eastAsia="仿宋" w:hAnsi="仿宋" w:cs="仿宋" w:hint="eastAsia"/>
                <w:sz w:val="32"/>
                <w:szCs w:val="32"/>
              </w:rPr>
              <w:t>/</w:t>
            </w:r>
            <w:r>
              <w:rPr>
                <w:rFonts w:ascii="仿宋" w:eastAsia="仿宋" w:hAnsi="仿宋" w:cs="仿宋" w:hint="eastAsia"/>
                <w:sz w:val="32"/>
                <w:szCs w:val="32"/>
              </w:rPr>
              <w:t>脑梗</w:t>
            </w:r>
            <w:r>
              <w:rPr>
                <w:rFonts w:ascii="仿宋" w:eastAsia="仿宋" w:hAnsi="仿宋" w:cs="仿宋" w:hint="eastAsia"/>
                <w:sz w:val="32"/>
                <w:szCs w:val="32"/>
              </w:rPr>
              <w:t>/</w:t>
            </w:r>
            <w:r>
              <w:rPr>
                <w:rFonts w:ascii="仿宋" w:eastAsia="仿宋" w:hAnsi="仿宋" w:cs="仿宋" w:hint="eastAsia"/>
                <w:sz w:val="32"/>
                <w:szCs w:val="32"/>
              </w:rPr>
              <w:t>心梗</w:t>
            </w:r>
            <w:r>
              <w:rPr>
                <w:rFonts w:ascii="仿宋" w:eastAsia="仿宋" w:hAnsi="仿宋" w:cs="仿宋" w:hint="eastAsia"/>
                <w:sz w:val="32"/>
                <w:szCs w:val="32"/>
              </w:rPr>
              <w:t>/</w:t>
            </w:r>
            <w:r>
              <w:rPr>
                <w:rFonts w:ascii="仿宋" w:eastAsia="仿宋" w:hAnsi="仿宋" w:cs="仿宋" w:hint="eastAsia"/>
                <w:sz w:val="32"/>
                <w:szCs w:val="32"/>
              </w:rPr>
              <w:t>心律失常</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气体栓塞</w:t>
            </w:r>
            <w:r>
              <w:rPr>
                <w:rFonts w:ascii="仿宋" w:eastAsia="仿宋" w:hAnsi="仿宋" w:cs="仿宋" w:hint="eastAsia"/>
                <w:sz w:val="32"/>
                <w:szCs w:val="32"/>
              </w:rPr>
              <w:t>/</w:t>
            </w:r>
            <w:r>
              <w:rPr>
                <w:rFonts w:ascii="仿宋" w:eastAsia="仿宋" w:hAnsi="仿宋" w:cs="仿宋" w:hint="eastAsia"/>
                <w:sz w:val="32"/>
                <w:szCs w:val="32"/>
              </w:rPr>
              <w:t>滋养细胞栓塞</w:t>
            </w:r>
            <w:r>
              <w:rPr>
                <w:rFonts w:ascii="仿宋" w:eastAsia="仿宋" w:hAnsi="仿宋" w:cs="仿宋" w:hint="eastAsia"/>
                <w:sz w:val="32"/>
                <w:szCs w:val="32"/>
              </w:rPr>
              <w:t>/</w:t>
            </w:r>
            <w:r>
              <w:rPr>
                <w:rFonts w:ascii="仿宋" w:eastAsia="仿宋" w:hAnsi="仿宋" w:cs="仿宋" w:hint="eastAsia"/>
                <w:sz w:val="32"/>
                <w:szCs w:val="32"/>
              </w:rPr>
              <w:t>过度水化综合征</w:t>
            </w:r>
          </w:p>
        </w:tc>
      </w:tr>
      <w:tr w:rsidR="00436815">
        <w:tc>
          <w:tcPr>
            <w:tcW w:w="1320"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Ⅳ</w:t>
            </w:r>
            <w:r>
              <w:rPr>
                <w:rFonts w:ascii="仿宋" w:eastAsia="仿宋" w:hAnsi="仿宋" w:cs="仿宋" w:hint="eastAsia"/>
                <w:sz w:val="32"/>
                <w:szCs w:val="32"/>
              </w:rPr>
              <w:t>b</w:t>
            </w:r>
            <w:r>
              <w:rPr>
                <w:rFonts w:ascii="仿宋" w:eastAsia="仿宋" w:hAnsi="仿宋" w:cs="仿宋" w:hint="eastAsia"/>
                <w:sz w:val="32"/>
                <w:szCs w:val="32"/>
              </w:rPr>
              <w:t>级</w:t>
            </w:r>
          </w:p>
        </w:tc>
        <w:tc>
          <w:tcPr>
            <w:tcW w:w="7202"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多器官功能障碍</w:t>
            </w:r>
          </w:p>
        </w:tc>
      </w:tr>
      <w:tr w:rsidR="00436815">
        <w:tc>
          <w:tcPr>
            <w:tcW w:w="1320"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Ⅴ级</w:t>
            </w:r>
          </w:p>
        </w:tc>
        <w:tc>
          <w:tcPr>
            <w:tcW w:w="7202"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死亡</w:t>
            </w:r>
          </w:p>
        </w:tc>
      </w:tr>
    </w:tbl>
    <w:p w:rsidR="00436815" w:rsidRDefault="00B457C1">
      <w:pPr>
        <w:numPr>
          <w:ilvl w:val="0"/>
          <w:numId w:val="1"/>
        </w:numPr>
        <w:adjustRightInd w:val="0"/>
        <w:snapToGrid w:val="0"/>
        <w:spacing w:before="240" w:line="520" w:lineRule="exact"/>
        <w:ind w:firstLineChars="150" w:firstLine="480"/>
        <w:jc w:val="left"/>
        <w:rPr>
          <w:rFonts w:ascii="仿宋" w:eastAsia="仿宋" w:hAnsi="仿宋" w:cs="仿宋"/>
          <w:sz w:val="32"/>
          <w:szCs w:val="32"/>
        </w:rPr>
      </w:pPr>
      <w:r>
        <w:rPr>
          <w:rFonts w:ascii="仿宋" w:eastAsia="仿宋" w:hAnsi="仿宋" w:cs="仿宋" w:hint="eastAsia"/>
          <w:sz w:val="32"/>
          <w:szCs w:val="32"/>
        </w:rPr>
        <w:t>手术并发症发生率计算方法</w:t>
      </w:r>
      <w:r>
        <w:rPr>
          <w:rFonts w:ascii="仿宋" w:eastAsia="仿宋" w:hAnsi="仿宋" w:cs="仿宋" w:hint="eastAsia"/>
          <w:sz w:val="32"/>
          <w:szCs w:val="32"/>
        </w:rPr>
        <w:t xml:space="preserve"> </w:t>
      </w:r>
    </w:p>
    <w:p w:rsidR="009F74C6" w:rsidRPr="009F74C6" w:rsidRDefault="00B457C1" w:rsidP="009F74C6">
      <w:pPr>
        <w:adjustRightInd w:val="0"/>
        <w:snapToGrid w:val="0"/>
        <w:spacing w:before="240"/>
        <w:ind w:firstLineChars="400" w:firstLine="1280"/>
        <w:jc w:val="left"/>
        <w:rPr>
          <w:rFonts w:ascii="仿宋" w:eastAsia="仿宋" w:hAnsi="仿宋" w:cs="仿宋" w:hint="eastAsia"/>
          <w:sz w:val="32"/>
          <w:szCs w:val="32"/>
        </w:rPr>
      </w:pPr>
      <w:r>
        <w:rPr>
          <w:rFonts w:ascii="仿宋" w:eastAsia="仿宋" w:hAnsi="仿宋" w:cs="仿宋" w:hint="eastAsia"/>
          <w:sz w:val="32"/>
          <w:szCs w:val="32"/>
        </w:rPr>
        <w:lastRenderedPageBreak/>
        <w:t>手术并发症发生率</w:t>
      </w:r>
      <w:r>
        <w:rPr>
          <w:rFonts w:ascii="仿宋" w:eastAsia="仿宋" w:hAnsi="仿宋" w:cs="仿宋" w:hint="eastAsia"/>
          <w:sz w:val="32"/>
          <w:szCs w:val="32"/>
        </w:rPr>
        <w:t xml:space="preserve">= </w:t>
      </w:r>
      <m:oMath>
        <m:f>
          <m:fPr>
            <m:ctrlPr>
              <w:rPr>
                <w:rFonts w:ascii="Cambria Math" w:eastAsia="仿宋" w:hAnsi="Cambria Math" w:cs="仿宋" w:hint="eastAsia"/>
                <w:i/>
                <w:sz w:val="32"/>
                <w:szCs w:val="32"/>
              </w:rPr>
            </m:ctrlPr>
          </m:fPr>
          <m:num>
            <m:r>
              <w:rPr>
                <w:rFonts w:ascii="Cambria Math" w:eastAsia="仿宋" w:hAnsi="Cambria Math" w:cs="仿宋" w:hint="eastAsia"/>
                <w:sz w:val="32"/>
                <w:szCs w:val="32"/>
              </w:rPr>
              <m:t>手术患者并发症发生例数</m:t>
            </m:r>
          </m:num>
          <m:den>
            <m:r>
              <w:rPr>
                <w:rFonts w:ascii="Cambria Math" w:eastAsia="仿宋" w:hAnsi="Cambria Math" w:cs="仿宋" w:hint="eastAsia"/>
                <w:sz w:val="32"/>
                <w:szCs w:val="32"/>
              </w:rPr>
              <m:t>同期出院的手术患者人数</m:t>
            </m:r>
          </m:den>
        </m:f>
      </m:oMath>
      <w:r>
        <w:rPr>
          <w:rFonts w:ascii="Cambria Math" w:eastAsia="仿宋" w:hAnsi="Cambria Math" w:cs="仿宋" w:hint="eastAsia"/>
          <w:i/>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100%</w:t>
      </w:r>
    </w:p>
    <w:p w:rsidR="00436815" w:rsidRDefault="00B457C1">
      <w:pPr>
        <w:adjustRightInd w:val="0"/>
        <w:snapToGrid w:val="0"/>
        <w:spacing w:before="240"/>
        <w:ind w:firstLineChars="400" w:firstLine="1280"/>
        <w:jc w:val="left"/>
        <w:rPr>
          <w:rFonts w:ascii="微软雅黑" w:eastAsia="微软雅黑" w:hAnsi="微软雅黑" w:cs="微软雅黑"/>
          <w:sz w:val="32"/>
          <w:szCs w:val="32"/>
        </w:rPr>
      </w:pPr>
      <w:r>
        <w:rPr>
          <w:rFonts w:ascii="微软雅黑" w:eastAsia="微软雅黑" w:hAnsi="微软雅黑" w:cs="微软雅黑" w:hint="eastAsia"/>
          <w:sz w:val="32"/>
          <w:szCs w:val="32"/>
        </w:rPr>
        <w:t>【</w:t>
      </w:r>
      <w:r>
        <w:rPr>
          <w:rFonts w:ascii="仿宋" w:eastAsia="仿宋" w:hAnsi="仿宋" w:cs="仿宋" w:hint="eastAsia"/>
          <w:sz w:val="32"/>
          <w:szCs w:val="32"/>
        </w:rPr>
        <w:t>指标说明</w:t>
      </w:r>
      <w:r>
        <w:rPr>
          <w:rFonts w:ascii="微软雅黑" w:eastAsia="微软雅黑" w:hAnsi="微软雅黑" w:cs="微软雅黑" w:hint="eastAsia"/>
          <w:sz w:val="32"/>
          <w:szCs w:val="32"/>
        </w:rPr>
        <w:t>】</w:t>
      </w:r>
    </w:p>
    <w:p w:rsidR="00436815" w:rsidRDefault="00B457C1">
      <w:pPr>
        <w:adjustRightInd w:val="0"/>
        <w:snapToGrid w:val="0"/>
        <w:spacing w:before="240"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分子：手术患者并发症发生例数是指手术和介入治疗患者并发症发生人数。统计住院病案首页中出院诊断符合“手术并发症诊断相关名称”且该诊断入院病情为“无”（代码为</w:t>
      </w:r>
      <w:r>
        <w:rPr>
          <w:rFonts w:ascii="仿宋" w:eastAsia="仿宋" w:hAnsi="仿宋" w:cs="仿宋" w:hint="eastAsia"/>
          <w:sz w:val="32"/>
          <w:szCs w:val="32"/>
        </w:rPr>
        <w:t>4</w:t>
      </w:r>
      <w:r>
        <w:rPr>
          <w:rFonts w:ascii="仿宋" w:eastAsia="仿宋" w:hAnsi="仿宋" w:cs="仿宋" w:hint="eastAsia"/>
          <w:sz w:val="32"/>
          <w:szCs w:val="32"/>
        </w:rPr>
        <w:t>）的病例。同一患者在同一次住院发生多个入院病情为“无”的择期手术后并发症，按</w:t>
      </w:r>
      <w:r>
        <w:rPr>
          <w:rFonts w:ascii="仿宋" w:eastAsia="仿宋" w:hAnsi="仿宋" w:cs="仿宋" w:hint="eastAsia"/>
          <w:sz w:val="32"/>
          <w:szCs w:val="32"/>
        </w:rPr>
        <w:t>1</w:t>
      </w:r>
      <w:r>
        <w:rPr>
          <w:rFonts w:ascii="仿宋" w:eastAsia="仿宋" w:hAnsi="仿宋" w:cs="仿宋" w:hint="eastAsia"/>
          <w:sz w:val="32"/>
          <w:szCs w:val="32"/>
        </w:rPr>
        <w:t>人统计。</w:t>
      </w:r>
    </w:p>
    <w:p w:rsidR="00436815" w:rsidRDefault="00B457C1">
      <w:pPr>
        <w:adjustRightInd w:val="0"/>
        <w:snapToGrid w:val="0"/>
        <w:spacing w:before="240"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分母：同期出院的手术患者人数是指同期出院患者手术人数。统计单位以人数计算，总数为实施手术及介入治疗人数累加求和。</w:t>
      </w:r>
    </w:p>
    <w:p w:rsidR="00436815" w:rsidRDefault="00B457C1">
      <w:pPr>
        <w:adjustRightInd w:val="0"/>
        <w:snapToGrid w:val="0"/>
        <w:spacing w:before="240"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手术名称和编码参阅《手术操作分类代码国家临床版</w:t>
      </w:r>
      <w:r>
        <w:rPr>
          <w:rFonts w:ascii="仿宋" w:eastAsia="仿宋" w:hAnsi="仿宋" w:cs="仿宋" w:hint="eastAsia"/>
          <w:sz w:val="32"/>
          <w:szCs w:val="32"/>
        </w:rPr>
        <w:t>3.0</w:t>
      </w:r>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汇总版）》。</w:t>
      </w:r>
    </w:p>
    <w:p w:rsidR="00436815" w:rsidRDefault="00B457C1">
      <w:pPr>
        <w:adjustRightInd w:val="0"/>
        <w:snapToGrid w:val="0"/>
        <w:spacing w:before="240"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【指标意义】预防手术后并发症发生是医疗质量管理和监控的重点，也是患者安全管理的核心内容，是衡量医疗技术能力和管理水平的重要结果指标之一。国家卫生健康委关于印发《三级医院评审标准（</w:t>
      </w:r>
      <w:r>
        <w:rPr>
          <w:rFonts w:ascii="仿宋" w:eastAsia="仿宋" w:hAnsi="仿宋" w:cs="仿宋" w:hint="eastAsia"/>
          <w:sz w:val="32"/>
          <w:szCs w:val="32"/>
        </w:rPr>
        <w:t>2022</w:t>
      </w:r>
      <w:r>
        <w:rPr>
          <w:rFonts w:ascii="仿宋" w:eastAsia="仿宋" w:hAnsi="仿宋" w:cs="仿宋" w:hint="eastAsia"/>
          <w:sz w:val="32"/>
          <w:szCs w:val="32"/>
        </w:rPr>
        <w:t>年版）》及其实施细则的通知</w:t>
      </w:r>
      <w:r>
        <w:rPr>
          <w:rFonts w:ascii="仿宋" w:eastAsia="仿宋" w:hAnsi="仿宋" w:cs="仿宋" w:hint="eastAsia"/>
          <w:sz w:val="32"/>
          <w:szCs w:val="32"/>
        </w:rPr>
        <w:t>(</w:t>
      </w:r>
      <w:r>
        <w:rPr>
          <w:rFonts w:ascii="仿宋" w:eastAsia="仿宋" w:hAnsi="仿宋" w:cs="仿宋" w:hint="eastAsia"/>
          <w:sz w:val="32"/>
          <w:szCs w:val="32"/>
        </w:rPr>
        <w:t>国卫医政发〔</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31</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将疾病</w:t>
      </w:r>
      <w:r>
        <w:rPr>
          <w:rFonts w:ascii="仿宋" w:eastAsia="仿宋" w:hAnsi="仿宋" w:cs="仿宋" w:hint="eastAsia"/>
          <w:sz w:val="32"/>
          <w:szCs w:val="32"/>
        </w:rPr>
        <w:t>/</w:t>
      </w:r>
      <w:r>
        <w:rPr>
          <w:rFonts w:ascii="仿宋" w:eastAsia="仿宋" w:hAnsi="仿宋" w:cs="仿宋" w:hint="eastAsia"/>
          <w:sz w:val="32"/>
          <w:szCs w:val="32"/>
        </w:rPr>
        <w:t>手术并发症发生例数和发生率作为医疗质量安全的评价指标。</w:t>
      </w:r>
    </w:p>
    <w:p w:rsidR="00436815" w:rsidRDefault="00B457C1">
      <w:pPr>
        <w:adjustRightInd w:val="0"/>
        <w:snapToGrid w:val="0"/>
        <w:spacing w:before="240"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【指标导向】逐步降低。</w:t>
      </w:r>
    </w:p>
    <w:p w:rsidR="00436815" w:rsidRDefault="00B457C1">
      <w:pPr>
        <w:adjustRightInd w:val="0"/>
        <w:snapToGrid w:val="0"/>
        <w:spacing w:before="240"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【指标来源】病案首页。</w:t>
      </w:r>
    </w:p>
    <w:p w:rsidR="00436815" w:rsidRDefault="00B457C1">
      <w:pPr>
        <w:adjustRightInd w:val="0"/>
        <w:snapToGrid w:val="0"/>
        <w:spacing w:before="240" w:line="360" w:lineRule="auto"/>
        <w:ind w:firstLineChars="150" w:firstLine="480"/>
        <w:jc w:val="left"/>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4</w:t>
      </w:r>
      <w:r>
        <w:rPr>
          <w:rFonts w:ascii="仿宋" w:eastAsia="仿宋" w:hAnsi="仿宋" w:cs="仿宋" w:hint="eastAsia"/>
          <w:sz w:val="32"/>
          <w:szCs w:val="32"/>
        </w:rPr>
        <w:t>）妇科三级及以上手术并发症的诊治涉及介入科、泌</w:t>
      </w:r>
    </w:p>
    <w:p w:rsidR="00436815" w:rsidRDefault="00B457C1">
      <w:pPr>
        <w:adjustRightInd w:val="0"/>
        <w:snapToGrid w:val="0"/>
        <w:spacing w:before="240" w:line="360" w:lineRule="auto"/>
        <w:ind w:firstLineChars="150" w:firstLine="480"/>
        <w:jc w:val="left"/>
        <w:rPr>
          <w:rFonts w:ascii="仿宋" w:eastAsia="仿宋" w:hAnsi="仿宋" w:cs="仿宋"/>
          <w:sz w:val="32"/>
          <w:szCs w:val="32"/>
        </w:rPr>
      </w:pPr>
      <w:r>
        <w:rPr>
          <w:rFonts w:ascii="仿宋" w:eastAsia="仿宋" w:hAnsi="仿宋" w:cs="仿宋" w:hint="eastAsia"/>
          <w:sz w:val="32"/>
          <w:szCs w:val="32"/>
        </w:rPr>
        <w:t>尿外科、胃肠外科、肝胆外科、感染科、血管外科、</w:t>
      </w:r>
      <w:r>
        <w:rPr>
          <w:rFonts w:ascii="仿宋" w:eastAsia="仿宋" w:hAnsi="仿宋" w:cs="仿宋" w:hint="eastAsia"/>
          <w:sz w:val="32"/>
          <w:szCs w:val="32"/>
        </w:rPr>
        <w:t>I</w:t>
      </w:r>
      <w:r>
        <w:rPr>
          <w:rFonts w:ascii="仿宋" w:eastAsia="仿宋" w:hAnsi="仿宋" w:cs="仿宋"/>
          <w:sz w:val="32"/>
          <w:szCs w:val="32"/>
        </w:rPr>
        <w:t>CU</w:t>
      </w:r>
      <w:r>
        <w:rPr>
          <w:rFonts w:ascii="仿宋" w:eastAsia="仿宋" w:hAnsi="仿宋" w:cs="仿宋" w:hint="eastAsia"/>
          <w:sz w:val="32"/>
          <w:szCs w:val="32"/>
        </w:rPr>
        <w:t>等多学科协作，医疗机构应制定并发症诊治预案及操作流程</w:t>
      </w:r>
      <w:r>
        <w:rPr>
          <w:rFonts w:ascii="仿宋" w:eastAsia="仿宋" w:hAnsi="仿宋" w:cs="仿宋" w:hint="eastAsia"/>
          <w:sz w:val="32"/>
          <w:szCs w:val="32"/>
        </w:rPr>
        <w:t>，畅通机构内部三级及以上手术并发症诊治的绿色通道。</w:t>
      </w:r>
    </w:p>
    <w:p w:rsidR="00436815" w:rsidRDefault="00B457C1">
      <w:pPr>
        <w:adjustRightInd w:val="0"/>
        <w:snapToGrid w:val="0"/>
        <w:spacing w:before="240" w:line="520" w:lineRule="exact"/>
        <w:ind w:firstLineChars="150" w:firstLine="482"/>
        <w:jc w:val="left"/>
        <w:rPr>
          <w:rFonts w:ascii="楷体" w:eastAsia="楷体" w:hAnsi="楷体" w:cs="楷体"/>
          <w:b/>
          <w:bCs/>
          <w:color w:val="000000"/>
          <w:kern w:val="0"/>
          <w:sz w:val="32"/>
          <w:szCs w:val="32"/>
          <w:lang w:bidi="ar"/>
        </w:rPr>
      </w:pPr>
      <w:r>
        <w:rPr>
          <w:rFonts w:ascii="楷体" w:eastAsia="楷体" w:hAnsi="楷体" w:cs="楷体" w:hint="eastAsia"/>
          <w:b/>
          <w:bCs/>
          <w:color w:val="000000"/>
          <w:kern w:val="0"/>
          <w:sz w:val="32"/>
          <w:szCs w:val="32"/>
          <w:lang w:bidi="ar"/>
        </w:rPr>
        <w:t>（四）加强反馈</w:t>
      </w:r>
    </w:p>
    <w:p w:rsidR="00436815" w:rsidRDefault="00B457C1">
      <w:pPr>
        <w:adjustRightInd w:val="0"/>
        <w:snapToGrid w:val="0"/>
        <w:spacing w:before="240"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各级质控组织、医疗机构要做好监测与反馈工作，依托信息化建设平台，常态化收集、监测质控数据，确保数据填报准确。通过对数据的收集整理，分析三级及以上手术并发症发生的常见原因，反馈结果，协助医疗机构查找及解决执行过程中存在的问题。</w:t>
      </w:r>
    </w:p>
    <w:p w:rsidR="00436815" w:rsidRDefault="00B457C1">
      <w:pPr>
        <w:adjustRightInd w:val="0"/>
        <w:snapToGrid w:val="0"/>
        <w:spacing w:before="240" w:line="520" w:lineRule="exact"/>
        <w:ind w:firstLineChars="250" w:firstLine="800"/>
        <w:jc w:val="left"/>
        <w:rPr>
          <w:rFonts w:ascii="黑体" w:eastAsia="黑体" w:hAnsi="黑体" w:cs="方正公文黑体"/>
          <w:kern w:val="0"/>
          <w:sz w:val="32"/>
          <w:szCs w:val="32"/>
          <w:lang w:eastAsia="zh-TW" w:bidi="ar"/>
        </w:rPr>
      </w:pPr>
      <w:r>
        <w:rPr>
          <w:rFonts w:ascii="黑体" w:eastAsia="黑体" w:hAnsi="黑体" w:cs="方正公文黑体" w:hint="eastAsia"/>
          <w:kern w:val="0"/>
          <w:sz w:val="32"/>
          <w:szCs w:val="32"/>
          <w:lang w:eastAsia="zh-TW" w:bidi="ar"/>
        </w:rPr>
        <w:t>四、工作要求</w:t>
      </w:r>
    </w:p>
    <w:p w:rsidR="00436815" w:rsidRDefault="00B457C1">
      <w:pPr>
        <w:adjustRightInd w:val="0"/>
        <w:snapToGrid w:val="0"/>
        <w:spacing w:before="240" w:line="520" w:lineRule="exact"/>
        <w:ind w:firstLineChars="200" w:firstLine="640"/>
        <w:jc w:val="left"/>
        <w:rPr>
          <w:rFonts w:ascii="楷体" w:eastAsia="楷体" w:hAnsi="楷体" w:cs="楷体"/>
          <w:kern w:val="0"/>
          <w:sz w:val="32"/>
          <w:szCs w:val="32"/>
          <w:lang w:bidi="ar"/>
        </w:rPr>
      </w:pPr>
      <w:r>
        <w:rPr>
          <w:rFonts w:ascii="楷体" w:eastAsia="楷体" w:hAnsi="楷体" w:cs="楷体" w:hint="eastAsia"/>
          <w:kern w:val="0"/>
          <w:sz w:val="32"/>
          <w:szCs w:val="32"/>
          <w:lang w:bidi="ar"/>
        </w:rPr>
        <w:t>（一）提高思想认识，强化目标导向</w:t>
      </w:r>
    </w:p>
    <w:p w:rsidR="00436815" w:rsidRDefault="00B457C1">
      <w:pPr>
        <w:adjustRightInd w:val="0"/>
        <w:snapToGrid w:val="0"/>
        <w:spacing w:before="240"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各级医疗机构、质控中心要高度重视</w:t>
      </w:r>
      <w:r>
        <w:rPr>
          <w:rFonts w:ascii="仿宋" w:eastAsia="仿宋" w:hAnsi="仿宋" w:cs="仿宋" w:hint="eastAsia"/>
          <w:sz w:val="32"/>
          <w:szCs w:val="32"/>
        </w:rPr>
        <w:t>2024</w:t>
      </w:r>
      <w:r>
        <w:rPr>
          <w:rFonts w:ascii="仿宋" w:eastAsia="仿宋" w:hAnsi="仿宋" w:cs="仿宋" w:hint="eastAsia"/>
          <w:sz w:val="32"/>
          <w:szCs w:val="32"/>
        </w:rPr>
        <w:t>年度妇科专业质控工作改进目标，按照本方案要求，结合本单位实际，切实抓好落实。医疗机构要在各级质控中心指导下，合理细化本机构改进目标并确定目标改进幅度，把推动目标实现作为年度质量安全管理工作重点，探索创新工作机制和方式方法，切实通过反馈</w:t>
      </w:r>
      <w:r>
        <w:rPr>
          <w:rFonts w:ascii="仿宋" w:eastAsia="仿宋" w:hAnsi="仿宋" w:cs="仿宋" w:hint="eastAsia"/>
          <w:sz w:val="32"/>
          <w:szCs w:val="32"/>
        </w:rPr>
        <w:t>-</w:t>
      </w:r>
      <w:r>
        <w:rPr>
          <w:rFonts w:ascii="仿宋" w:eastAsia="仿宋" w:hAnsi="仿宋" w:cs="仿宋" w:hint="eastAsia"/>
          <w:sz w:val="32"/>
          <w:szCs w:val="32"/>
        </w:rPr>
        <w:t>分析</w:t>
      </w:r>
      <w:r>
        <w:rPr>
          <w:rFonts w:ascii="仿宋" w:eastAsia="仿宋" w:hAnsi="仿宋" w:cs="仿宋" w:hint="eastAsia"/>
          <w:sz w:val="32"/>
          <w:szCs w:val="32"/>
        </w:rPr>
        <w:t>-</w:t>
      </w:r>
      <w:r>
        <w:rPr>
          <w:rFonts w:ascii="仿宋" w:eastAsia="仿宋" w:hAnsi="仿宋" w:cs="仿宋" w:hint="eastAsia"/>
          <w:sz w:val="32"/>
          <w:szCs w:val="32"/>
        </w:rPr>
        <w:t>监督机制，降低妇科三级及以上手术并发症发生率，以点带面提升质量安全水</w:t>
      </w:r>
      <w:r>
        <w:rPr>
          <w:rFonts w:ascii="仿宋" w:eastAsia="仿宋" w:hAnsi="仿宋" w:cs="仿宋" w:hint="eastAsia"/>
          <w:sz w:val="32"/>
          <w:szCs w:val="32"/>
        </w:rPr>
        <w:lastRenderedPageBreak/>
        <w:t>平。</w:t>
      </w:r>
    </w:p>
    <w:p w:rsidR="00436815" w:rsidRDefault="00B457C1">
      <w:pPr>
        <w:adjustRightInd w:val="0"/>
        <w:snapToGrid w:val="0"/>
        <w:spacing w:before="240" w:line="520" w:lineRule="exact"/>
        <w:ind w:firstLineChars="150" w:firstLine="480"/>
        <w:jc w:val="left"/>
        <w:rPr>
          <w:rFonts w:ascii="楷体" w:eastAsia="楷体" w:hAnsi="楷体" w:cs="楷体"/>
          <w:kern w:val="0"/>
          <w:sz w:val="32"/>
          <w:szCs w:val="32"/>
          <w:lang w:bidi="ar"/>
        </w:rPr>
      </w:pPr>
      <w:r>
        <w:rPr>
          <w:rFonts w:ascii="楷体" w:eastAsia="楷体" w:hAnsi="楷体" w:cs="楷体" w:hint="eastAsia"/>
          <w:kern w:val="0"/>
          <w:sz w:val="32"/>
          <w:szCs w:val="32"/>
          <w:lang w:bidi="ar"/>
        </w:rPr>
        <w:t>（二）强化措施落实，推动质量持续改进</w:t>
      </w:r>
    </w:p>
    <w:p w:rsidR="00436815" w:rsidRDefault="00B457C1">
      <w:pPr>
        <w:adjustRightInd w:val="0"/>
        <w:snapToGrid w:val="0"/>
        <w:spacing w:before="240"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各级医疗机构要根据本方案制定的核心策略，结合本单位实际，制定针对性的落实措施。医疗机构的介入科、泌尿外科、胃肠外科、肝</w:t>
      </w:r>
      <w:r>
        <w:rPr>
          <w:rFonts w:ascii="仿宋" w:eastAsia="仿宋" w:hAnsi="仿宋" w:cs="仿宋" w:hint="eastAsia"/>
          <w:sz w:val="32"/>
          <w:szCs w:val="32"/>
        </w:rPr>
        <w:t>胆外科、感染科、血管外科、</w:t>
      </w:r>
      <w:r>
        <w:rPr>
          <w:rFonts w:ascii="仿宋" w:eastAsia="仿宋" w:hAnsi="仿宋" w:cs="仿宋" w:hint="eastAsia"/>
          <w:sz w:val="32"/>
          <w:szCs w:val="32"/>
        </w:rPr>
        <w:t>I</w:t>
      </w:r>
      <w:r>
        <w:rPr>
          <w:rFonts w:ascii="仿宋" w:eastAsia="仿宋" w:hAnsi="仿宋" w:cs="仿宋"/>
          <w:sz w:val="32"/>
          <w:szCs w:val="32"/>
        </w:rPr>
        <w:t>CU</w:t>
      </w:r>
      <w:r>
        <w:rPr>
          <w:rFonts w:ascii="仿宋" w:eastAsia="仿宋" w:hAnsi="仿宋" w:cs="仿宋" w:hint="eastAsia"/>
          <w:sz w:val="32"/>
          <w:szCs w:val="32"/>
        </w:rPr>
        <w:t>等部门，科室要按照工作职责，扎实做好落实工作。妇科要加强专业治疗管理与控制，发现工作中存在的问题，要及时、针对性提出改进措施并落实，不断提高妇科手术水平，推动专业质量持续改进。</w:t>
      </w:r>
    </w:p>
    <w:p w:rsidR="00436815" w:rsidRDefault="00B457C1">
      <w:pPr>
        <w:adjustRightInd w:val="0"/>
        <w:snapToGrid w:val="0"/>
        <w:spacing w:before="240" w:line="520" w:lineRule="exact"/>
        <w:ind w:firstLineChars="150" w:firstLine="480"/>
        <w:jc w:val="left"/>
        <w:rPr>
          <w:rFonts w:ascii="楷体" w:eastAsia="楷体" w:hAnsi="楷体" w:cs="楷体"/>
          <w:kern w:val="0"/>
          <w:sz w:val="32"/>
          <w:szCs w:val="32"/>
          <w:lang w:bidi="ar"/>
        </w:rPr>
      </w:pPr>
      <w:r>
        <w:rPr>
          <w:rFonts w:ascii="楷体" w:eastAsia="楷体" w:hAnsi="楷体" w:cs="楷体" w:hint="eastAsia"/>
          <w:kern w:val="0"/>
          <w:sz w:val="32"/>
          <w:szCs w:val="32"/>
          <w:lang w:bidi="ar"/>
        </w:rPr>
        <w:t>（三）建立激励约束机制，营造良好氛围</w:t>
      </w:r>
    </w:p>
    <w:p w:rsidR="00436815" w:rsidRDefault="00B457C1">
      <w:pPr>
        <w:adjustRightInd w:val="0"/>
        <w:snapToGrid w:val="0"/>
        <w:spacing w:before="240"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医疗机构要在推进本单位医疗质量持续改进工作中建立激励约束机制，按季度进行数据分析、反馈，并将目标改进情况纳入绩效考核，作为绩效考核的重要依据，充分调动医务人员积极性，鼓励医师针对妇科住院患者三级及以上手术并发生应报尽报。探索建立以医疗质量安全为导向的绩效分配机制。</w:t>
      </w:r>
      <w:r>
        <w:rPr>
          <w:rFonts w:ascii="仿宋" w:eastAsia="仿宋" w:hAnsi="仿宋" w:cs="仿宋" w:hint="eastAsia"/>
          <w:sz w:val="32"/>
          <w:szCs w:val="32"/>
        </w:rPr>
        <w:t>同时制定相应惩罚措施，针对漏报情况产生的医疗纠纷、赔偿问题责任医师承担部分比例加重，同时将妇科住院患者三级及以上手术并发症发生率作为科室负责人综合目标考核以及聘任、晋升、评先评优的重要指标。各级质控中心在工作中发现质控指标改善明显、工作开展较好的，要认真梳理经验方法，反馈至省质控中心，省质控中心将予以遴选，在省妇科医疗质量控制中心网站（</w:t>
      </w:r>
      <w:r>
        <w:rPr>
          <w:rFonts w:ascii="仿宋" w:eastAsia="仿宋" w:hAnsi="仿宋" w:cs="仿宋" w:hint="eastAsia"/>
          <w:sz w:val="32"/>
          <w:szCs w:val="32"/>
        </w:rPr>
        <w:t xml:space="preserve"> http ://222.143.64.102/fuke/</w:t>
      </w:r>
      <w:r>
        <w:rPr>
          <w:rFonts w:ascii="仿宋" w:eastAsia="仿宋" w:hAnsi="仿宋" w:cs="仿宋" w:hint="eastAsia"/>
          <w:sz w:val="32"/>
          <w:szCs w:val="32"/>
        </w:rPr>
        <w:t>）进行推广宣传，树立先进典型，营造良好的治疗安全氛围，持续降低</w:t>
      </w:r>
      <w:r>
        <w:rPr>
          <w:rFonts w:ascii="仿宋" w:eastAsia="仿宋" w:hAnsi="仿宋" w:cs="仿宋" w:hint="eastAsia"/>
          <w:sz w:val="32"/>
          <w:szCs w:val="32"/>
        </w:rPr>
        <w:lastRenderedPageBreak/>
        <w:t>妇科住院患者三级及以上手术并发症发生率。</w:t>
      </w:r>
    </w:p>
    <w:p w:rsidR="00436815" w:rsidRDefault="00436815">
      <w:pPr>
        <w:adjustRightInd w:val="0"/>
        <w:snapToGrid w:val="0"/>
        <w:spacing w:before="240" w:line="520" w:lineRule="exact"/>
        <w:ind w:firstLineChars="200" w:firstLine="640"/>
        <w:jc w:val="left"/>
        <w:rPr>
          <w:rFonts w:ascii="仿宋" w:eastAsia="仿宋" w:hAnsi="仿宋" w:cs="仿宋"/>
          <w:sz w:val="32"/>
          <w:szCs w:val="32"/>
        </w:rPr>
      </w:pPr>
    </w:p>
    <w:p w:rsidR="00436815" w:rsidRDefault="00436815">
      <w:pPr>
        <w:adjustRightInd w:val="0"/>
        <w:snapToGrid w:val="0"/>
        <w:spacing w:before="240" w:line="520" w:lineRule="exact"/>
        <w:ind w:firstLineChars="200" w:firstLine="640"/>
        <w:jc w:val="left"/>
        <w:rPr>
          <w:rFonts w:ascii="仿宋" w:eastAsia="仿宋" w:hAnsi="仿宋" w:cs="仿宋"/>
          <w:sz w:val="32"/>
          <w:szCs w:val="32"/>
        </w:rPr>
      </w:pPr>
    </w:p>
    <w:p w:rsidR="00436815" w:rsidRDefault="00436815">
      <w:pPr>
        <w:adjustRightInd w:val="0"/>
        <w:snapToGrid w:val="0"/>
        <w:spacing w:before="240" w:line="520" w:lineRule="exact"/>
        <w:ind w:firstLineChars="200" w:firstLine="640"/>
        <w:jc w:val="left"/>
        <w:rPr>
          <w:rFonts w:ascii="仿宋" w:eastAsia="仿宋" w:hAnsi="仿宋" w:cs="仿宋"/>
          <w:sz w:val="32"/>
          <w:szCs w:val="32"/>
        </w:rPr>
      </w:pPr>
    </w:p>
    <w:p w:rsidR="00436815" w:rsidRDefault="00436815">
      <w:pPr>
        <w:adjustRightInd w:val="0"/>
        <w:snapToGrid w:val="0"/>
        <w:spacing w:before="240" w:line="520" w:lineRule="exact"/>
        <w:ind w:firstLineChars="200" w:firstLine="640"/>
        <w:jc w:val="left"/>
        <w:rPr>
          <w:rFonts w:ascii="仿宋" w:eastAsia="仿宋" w:hAnsi="仿宋" w:cs="仿宋"/>
          <w:sz w:val="32"/>
          <w:szCs w:val="32"/>
        </w:rPr>
      </w:pPr>
    </w:p>
    <w:p w:rsidR="00436815" w:rsidRDefault="00B457C1">
      <w:pPr>
        <w:adjustRightInd w:val="0"/>
        <w:snapToGrid w:val="0"/>
        <w:spacing w:before="240" w:line="520" w:lineRule="exact"/>
        <w:jc w:val="lef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：医务处手术并发症主动报告制度</w:t>
      </w:r>
    </w:p>
    <w:p w:rsidR="00436815" w:rsidRDefault="00B457C1">
      <w:pPr>
        <w:adjustRightInd w:val="0"/>
        <w:snapToGrid w:val="0"/>
        <w:spacing w:before="240"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为进一步规范手术（有创诊疗操作）工作，提高医疗质量，保障病人医疗安全，特制定对手术、有创诊疗操作病人发生并发症时的报告制度。</w:t>
      </w:r>
    </w:p>
    <w:p w:rsidR="00436815" w:rsidRDefault="00B457C1">
      <w:pPr>
        <w:numPr>
          <w:ilvl w:val="0"/>
          <w:numId w:val="2"/>
        </w:numPr>
        <w:adjustRightInd w:val="0"/>
        <w:snapToGrid w:val="0"/>
        <w:spacing w:before="240" w:line="520" w:lineRule="exact"/>
        <w:jc w:val="left"/>
        <w:rPr>
          <w:rFonts w:ascii="仿宋" w:eastAsia="仿宋" w:hAnsi="仿宋" w:cs="仿宋"/>
          <w:sz w:val="32"/>
          <w:szCs w:val="32"/>
        </w:rPr>
      </w:pPr>
      <w:r>
        <w:rPr>
          <w:rFonts w:ascii="仿宋" w:eastAsia="仿宋" w:hAnsi="仿宋" w:cs="仿宋" w:hint="eastAsia"/>
          <w:sz w:val="32"/>
          <w:szCs w:val="32"/>
        </w:rPr>
        <w:t>报告范围</w:t>
      </w:r>
    </w:p>
    <w:p w:rsidR="00436815" w:rsidRDefault="00B457C1">
      <w:pPr>
        <w:adjustRightInd w:val="0"/>
        <w:snapToGrid w:val="0"/>
        <w:spacing w:before="240" w:line="520" w:lineRule="exact"/>
        <w:ind w:firstLine="640"/>
        <w:jc w:val="left"/>
        <w:rPr>
          <w:rFonts w:ascii="仿宋" w:eastAsia="仿宋" w:hAnsi="仿宋" w:cs="仿宋"/>
          <w:sz w:val="32"/>
          <w:szCs w:val="32"/>
        </w:rPr>
      </w:pPr>
      <w:r>
        <w:rPr>
          <w:rFonts w:ascii="仿宋" w:eastAsia="仿宋" w:hAnsi="仿宋" w:cs="仿宋" w:hint="eastAsia"/>
          <w:sz w:val="32"/>
          <w:szCs w:val="32"/>
        </w:rPr>
        <w:t>妇科住院手术病人发生三级及以上手术并发症者（见表</w:t>
      </w:r>
      <w:r>
        <w:rPr>
          <w:rFonts w:ascii="仿宋" w:eastAsia="仿宋" w:hAnsi="仿宋" w:cs="仿宋" w:hint="eastAsia"/>
          <w:sz w:val="32"/>
          <w:szCs w:val="32"/>
        </w:rPr>
        <w:t>1</w:t>
      </w:r>
      <w:r>
        <w:rPr>
          <w:rFonts w:ascii="仿宋" w:eastAsia="仿宋" w:hAnsi="仿宋" w:cs="仿宋" w:hint="eastAsia"/>
          <w:sz w:val="32"/>
          <w:szCs w:val="32"/>
        </w:rPr>
        <w:t>，表</w:t>
      </w:r>
      <w:r>
        <w:rPr>
          <w:rFonts w:ascii="仿宋" w:eastAsia="仿宋" w:hAnsi="仿宋" w:cs="仿宋" w:hint="eastAsia"/>
          <w:sz w:val="32"/>
          <w:szCs w:val="32"/>
        </w:rPr>
        <w:t>2</w:t>
      </w:r>
      <w:r>
        <w:rPr>
          <w:rFonts w:ascii="仿宋" w:eastAsia="仿宋" w:hAnsi="仿宋" w:cs="仿宋" w:hint="eastAsia"/>
          <w:sz w:val="32"/>
          <w:szCs w:val="32"/>
        </w:rPr>
        <w:t>）：</w:t>
      </w:r>
    </w:p>
    <w:p w:rsidR="00436815" w:rsidRDefault="00B457C1">
      <w:pPr>
        <w:adjustRightInd w:val="0"/>
        <w:snapToGrid w:val="0"/>
        <w:spacing w:before="240" w:line="520" w:lineRule="exact"/>
        <w:ind w:firstLine="640"/>
        <w:jc w:val="left"/>
        <w:rPr>
          <w:rFonts w:ascii="仿宋" w:eastAsia="仿宋" w:hAnsi="仿宋" w:cs="仿宋"/>
          <w:sz w:val="32"/>
          <w:szCs w:val="32"/>
        </w:rPr>
      </w:pPr>
      <w:r>
        <w:rPr>
          <w:rFonts w:ascii="仿宋" w:eastAsia="仿宋" w:hAnsi="仿宋" w:cs="仿宋"/>
          <w:noProof/>
          <w:sz w:val="32"/>
          <w:szCs w:val="32"/>
        </w:rPr>
        <w:lastRenderedPageBreak/>
        <w:drawing>
          <wp:anchor distT="0" distB="0" distL="114300" distR="114300" simplePos="0" relativeHeight="251659264" behindDoc="0" locked="0" layoutInCell="1" allowOverlap="1">
            <wp:simplePos x="0" y="0"/>
            <wp:positionH relativeFrom="column">
              <wp:posOffset>-57150</wp:posOffset>
            </wp:positionH>
            <wp:positionV relativeFrom="paragraph">
              <wp:posOffset>259080</wp:posOffset>
            </wp:positionV>
            <wp:extent cx="4531360" cy="5060950"/>
            <wp:effectExtent l="0" t="0" r="2540" b="6350"/>
            <wp:wrapSquare wrapText="bothSides"/>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1"/>
                    <a:stretch>
                      <a:fillRect/>
                    </a:stretch>
                  </pic:blipFill>
                  <pic:spPr>
                    <a:xfrm>
                      <a:off x="0" y="0"/>
                      <a:ext cx="4531360" cy="5060950"/>
                    </a:xfrm>
                    <a:prstGeom prst="rect">
                      <a:avLst/>
                    </a:prstGeom>
                    <a:noFill/>
                    <a:ln>
                      <a:noFill/>
                    </a:ln>
                  </pic:spPr>
                </pic:pic>
              </a:graphicData>
            </a:graphic>
          </wp:anchor>
        </w:drawing>
      </w:r>
    </w:p>
    <w:p w:rsidR="00436815" w:rsidRDefault="00436815">
      <w:pPr>
        <w:adjustRightInd w:val="0"/>
        <w:snapToGrid w:val="0"/>
        <w:spacing w:before="240" w:line="520" w:lineRule="exact"/>
        <w:ind w:firstLine="640"/>
        <w:jc w:val="left"/>
        <w:rPr>
          <w:rFonts w:ascii="仿宋" w:eastAsia="仿宋" w:hAnsi="仿宋" w:cs="仿宋"/>
          <w:sz w:val="32"/>
          <w:szCs w:val="32"/>
        </w:rPr>
      </w:pPr>
    </w:p>
    <w:p w:rsidR="00436815" w:rsidRDefault="00436815">
      <w:pPr>
        <w:adjustRightInd w:val="0"/>
        <w:snapToGrid w:val="0"/>
        <w:spacing w:before="240" w:line="520" w:lineRule="exact"/>
        <w:jc w:val="left"/>
        <w:rPr>
          <w:rFonts w:ascii="仿宋" w:eastAsia="仿宋" w:hAnsi="仿宋" w:cs="仿宋"/>
          <w:sz w:val="32"/>
          <w:szCs w:val="32"/>
        </w:rPr>
      </w:pPr>
    </w:p>
    <w:p w:rsidR="00436815" w:rsidRDefault="00436815">
      <w:pPr>
        <w:adjustRightInd w:val="0"/>
        <w:snapToGrid w:val="0"/>
        <w:spacing w:before="240" w:line="520" w:lineRule="exact"/>
        <w:jc w:val="left"/>
        <w:rPr>
          <w:rFonts w:ascii="仿宋" w:eastAsia="仿宋" w:hAnsi="仿宋" w:cs="仿宋"/>
          <w:sz w:val="32"/>
          <w:szCs w:val="32"/>
        </w:rPr>
      </w:pPr>
    </w:p>
    <w:p w:rsidR="00436815" w:rsidRDefault="00436815">
      <w:pPr>
        <w:adjustRightInd w:val="0"/>
        <w:snapToGrid w:val="0"/>
        <w:spacing w:before="240" w:line="520" w:lineRule="exact"/>
        <w:jc w:val="left"/>
        <w:rPr>
          <w:rFonts w:ascii="仿宋" w:eastAsia="仿宋" w:hAnsi="仿宋" w:cs="仿宋"/>
          <w:sz w:val="32"/>
          <w:szCs w:val="32"/>
        </w:rPr>
      </w:pPr>
    </w:p>
    <w:p w:rsidR="00436815" w:rsidRDefault="00436815">
      <w:pPr>
        <w:adjustRightInd w:val="0"/>
        <w:snapToGrid w:val="0"/>
        <w:spacing w:before="240" w:line="520" w:lineRule="exact"/>
        <w:jc w:val="left"/>
        <w:rPr>
          <w:rFonts w:ascii="仿宋" w:eastAsia="仿宋" w:hAnsi="仿宋" w:cs="仿宋"/>
          <w:sz w:val="32"/>
          <w:szCs w:val="32"/>
        </w:rPr>
      </w:pPr>
    </w:p>
    <w:p w:rsidR="00436815" w:rsidRDefault="00436815">
      <w:pPr>
        <w:adjustRightInd w:val="0"/>
        <w:snapToGrid w:val="0"/>
        <w:spacing w:before="240" w:line="520" w:lineRule="exact"/>
        <w:jc w:val="left"/>
        <w:rPr>
          <w:rFonts w:ascii="仿宋" w:eastAsia="仿宋" w:hAnsi="仿宋" w:cs="仿宋"/>
          <w:sz w:val="32"/>
          <w:szCs w:val="32"/>
        </w:rPr>
      </w:pPr>
    </w:p>
    <w:p w:rsidR="00436815" w:rsidRDefault="00436815">
      <w:pPr>
        <w:adjustRightInd w:val="0"/>
        <w:snapToGrid w:val="0"/>
        <w:spacing w:before="240" w:line="520" w:lineRule="exact"/>
        <w:jc w:val="left"/>
        <w:rPr>
          <w:rFonts w:ascii="仿宋" w:eastAsia="仿宋" w:hAnsi="仿宋" w:cs="仿宋"/>
          <w:sz w:val="32"/>
          <w:szCs w:val="32"/>
        </w:rPr>
      </w:pPr>
    </w:p>
    <w:p w:rsidR="00436815" w:rsidRDefault="00436815">
      <w:pPr>
        <w:adjustRightInd w:val="0"/>
        <w:snapToGrid w:val="0"/>
        <w:spacing w:before="240" w:line="520" w:lineRule="exact"/>
        <w:jc w:val="left"/>
        <w:rPr>
          <w:rFonts w:ascii="仿宋" w:eastAsia="仿宋" w:hAnsi="仿宋" w:cs="仿宋"/>
          <w:sz w:val="32"/>
          <w:szCs w:val="32"/>
        </w:rPr>
      </w:pPr>
    </w:p>
    <w:p w:rsidR="00436815" w:rsidRDefault="00436815">
      <w:pPr>
        <w:pStyle w:val="a7"/>
        <w:tabs>
          <w:tab w:val="left" w:pos="798"/>
        </w:tabs>
        <w:spacing w:line="617" w:lineRule="exact"/>
        <w:rPr>
          <w:rFonts w:ascii="宋体" w:hAnsi="宋体"/>
          <w:color w:val="FF0000"/>
          <w:sz w:val="30"/>
          <w:szCs w:val="30"/>
        </w:rPr>
      </w:pPr>
    </w:p>
    <w:p w:rsidR="00436815" w:rsidRDefault="00436815">
      <w:pPr>
        <w:pStyle w:val="a7"/>
        <w:tabs>
          <w:tab w:val="left" w:pos="798"/>
        </w:tabs>
        <w:spacing w:line="617" w:lineRule="exact"/>
        <w:rPr>
          <w:rFonts w:ascii="宋体" w:hAnsi="宋体"/>
          <w:sz w:val="30"/>
          <w:szCs w:val="30"/>
        </w:rPr>
      </w:pPr>
    </w:p>
    <w:p w:rsidR="00436815" w:rsidRDefault="00436815">
      <w:pPr>
        <w:pStyle w:val="a7"/>
        <w:tabs>
          <w:tab w:val="left" w:pos="798"/>
        </w:tabs>
        <w:spacing w:line="617" w:lineRule="exact"/>
        <w:rPr>
          <w:rFonts w:ascii="宋体" w:hAnsi="宋体"/>
          <w:sz w:val="30"/>
          <w:szCs w:val="30"/>
        </w:rPr>
      </w:pPr>
    </w:p>
    <w:p w:rsidR="00436815" w:rsidRDefault="00B457C1">
      <w:pPr>
        <w:pStyle w:val="a7"/>
        <w:tabs>
          <w:tab w:val="left" w:pos="798"/>
        </w:tabs>
        <w:spacing w:line="617" w:lineRule="exact"/>
        <w:rPr>
          <w:rFonts w:ascii="宋体" w:hAnsi="宋体"/>
          <w:sz w:val="30"/>
          <w:szCs w:val="30"/>
        </w:rPr>
      </w:pPr>
      <w:r>
        <w:rPr>
          <w:rFonts w:ascii="宋体" w:hAnsi="宋体" w:hint="eastAsia"/>
          <w:sz w:val="30"/>
          <w:szCs w:val="30"/>
        </w:rPr>
        <w:t>表</w:t>
      </w:r>
      <w:r>
        <w:rPr>
          <w:rFonts w:ascii="宋体" w:hAnsi="宋体" w:hint="eastAsia"/>
          <w:sz w:val="30"/>
          <w:szCs w:val="30"/>
        </w:rPr>
        <w:t>2</w:t>
      </w:r>
    </w:p>
    <w:tbl>
      <w:tblPr>
        <w:tblpPr w:leftFromText="180" w:rightFromText="180" w:vertAnchor="text" w:horzAnchor="margin"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001"/>
      </w:tblGrid>
      <w:tr w:rsidR="00436815">
        <w:tc>
          <w:tcPr>
            <w:tcW w:w="1320"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分级</w:t>
            </w:r>
          </w:p>
        </w:tc>
        <w:tc>
          <w:tcPr>
            <w:tcW w:w="7202"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种类</w:t>
            </w:r>
          </w:p>
        </w:tc>
      </w:tr>
      <w:tr w:rsidR="00436815">
        <w:tc>
          <w:tcPr>
            <w:tcW w:w="1320"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Ⅲ</w:t>
            </w:r>
            <w:r>
              <w:rPr>
                <w:rFonts w:ascii="仿宋" w:eastAsia="仿宋" w:hAnsi="仿宋" w:cs="仿宋" w:hint="eastAsia"/>
                <w:sz w:val="32"/>
                <w:szCs w:val="32"/>
              </w:rPr>
              <w:t>a</w:t>
            </w:r>
            <w:r>
              <w:rPr>
                <w:rFonts w:ascii="仿宋" w:eastAsia="仿宋" w:hAnsi="仿宋" w:cs="仿宋" w:hint="eastAsia"/>
                <w:sz w:val="32"/>
                <w:szCs w:val="32"/>
              </w:rPr>
              <w:t>级</w:t>
            </w:r>
          </w:p>
        </w:tc>
        <w:tc>
          <w:tcPr>
            <w:tcW w:w="7202"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切口感染或延迟愈合，需二次缝合；</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导管穿刺需行气胸行闭式引流；导管异位至锁骨下静脉需行介入调整位置；导丝术中滑脱进入中心静脉需行介入取出</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lastRenderedPageBreak/>
              <w:t xml:space="preserve">3. </w:t>
            </w:r>
            <w:r>
              <w:rPr>
                <w:rFonts w:ascii="仿宋" w:eastAsia="仿宋" w:hAnsi="仿宋" w:cs="仿宋" w:hint="eastAsia"/>
                <w:sz w:val="32"/>
                <w:szCs w:val="32"/>
              </w:rPr>
              <w:t>术后感染或淋巴囊肿需行穿刺引流</w:t>
            </w:r>
            <w:r>
              <w:rPr>
                <w:rFonts w:ascii="仿宋" w:eastAsia="仿宋" w:hAnsi="仿宋" w:cs="仿宋" w:hint="eastAsia"/>
                <w:sz w:val="32"/>
                <w:szCs w:val="32"/>
              </w:rPr>
              <w:t>/</w:t>
            </w:r>
            <w:r>
              <w:rPr>
                <w:rFonts w:ascii="仿宋" w:eastAsia="仿宋" w:hAnsi="仿宋" w:cs="仿宋" w:hint="eastAsia"/>
                <w:sz w:val="32"/>
                <w:szCs w:val="32"/>
              </w:rPr>
              <w:t>再次手术</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 xml:space="preserve">4. </w:t>
            </w:r>
            <w:r>
              <w:rPr>
                <w:rFonts w:ascii="仿宋" w:eastAsia="仿宋" w:hAnsi="仿宋" w:cs="仿宋" w:hint="eastAsia"/>
                <w:sz w:val="32"/>
                <w:szCs w:val="32"/>
              </w:rPr>
              <w:t>术后血栓形成需介入取栓</w:t>
            </w:r>
            <w:r>
              <w:rPr>
                <w:rFonts w:ascii="仿宋" w:eastAsia="仿宋" w:hAnsi="仿宋" w:cs="仿宋" w:hint="eastAsia"/>
                <w:sz w:val="32"/>
                <w:szCs w:val="32"/>
              </w:rPr>
              <w:t>/</w:t>
            </w:r>
            <w:r>
              <w:rPr>
                <w:rFonts w:ascii="仿宋" w:eastAsia="仿宋" w:hAnsi="仿宋" w:cs="仿宋" w:hint="eastAsia"/>
                <w:sz w:val="32"/>
                <w:szCs w:val="32"/>
              </w:rPr>
              <w:t>滤网植入</w:t>
            </w:r>
          </w:p>
        </w:tc>
      </w:tr>
      <w:tr w:rsidR="00436815">
        <w:tc>
          <w:tcPr>
            <w:tcW w:w="1320"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lastRenderedPageBreak/>
              <w:t>Ⅲ</w:t>
            </w:r>
            <w:r>
              <w:rPr>
                <w:rFonts w:ascii="仿宋" w:eastAsia="仿宋" w:hAnsi="仿宋" w:cs="仿宋" w:hint="eastAsia"/>
                <w:sz w:val="32"/>
                <w:szCs w:val="32"/>
              </w:rPr>
              <w:t>b</w:t>
            </w:r>
            <w:r>
              <w:rPr>
                <w:rFonts w:ascii="仿宋" w:eastAsia="仿宋" w:hAnsi="仿宋" w:cs="仿宋" w:hint="eastAsia"/>
                <w:sz w:val="32"/>
                <w:szCs w:val="32"/>
              </w:rPr>
              <w:t>级</w:t>
            </w:r>
          </w:p>
        </w:tc>
        <w:tc>
          <w:tcPr>
            <w:tcW w:w="7202"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手术损伤：输尿管瘘或狭窄需行膀胱镜下</w:t>
            </w:r>
            <w:r>
              <w:rPr>
                <w:rFonts w:ascii="仿宋" w:eastAsia="仿宋" w:hAnsi="仿宋" w:cs="仿宋" w:hint="eastAsia"/>
                <w:sz w:val="32"/>
                <w:szCs w:val="32"/>
              </w:rPr>
              <w:t>DJ</w:t>
            </w:r>
            <w:r>
              <w:rPr>
                <w:rFonts w:ascii="仿宋" w:eastAsia="仿宋" w:hAnsi="仿宋" w:cs="仿宋" w:hint="eastAsia"/>
                <w:sz w:val="32"/>
                <w:szCs w:val="32"/>
              </w:rPr>
              <w:t>管置入</w:t>
            </w:r>
            <w:r>
              <w:rPr>
                <w:rFonts w:ascii="仿宋" w:eastAsia="仿宋" w:hAnsi="仿宋" w:cs="仿宋" w:hint="eastAsia"/>
                <w:sz w:val="32"/>
                <w:szCs w:val="32"/>
              </w:rPr>
              <w:t>/</w:t>
            </w:r>
            <w:r>
              <w:rPr>
                <w:rFonts w:ascii="仿宋" w:eastAsia="仿宋" w:hAnsi="仿宋" w:cs="仿宋" w:hint="eastAsia"/>
                <w:sz w:val="32"/>
                <w:szCs w:val="32"/>
              </w:rPr>
              <w:t>输尿管吻合</w:t>
            </w:r>
            <w:r>
              <w:rPr>
                <w:rFonts w:ascii="仿宋" w:eastAsia="仿宋" w:hAnsi="仿宋" w:cs="仿宋" w:hint="eastAsia"/>
                <w:sz w:val="32"/>
                <w:szCs w:val="32"/>
              </w:rPr>
              <w:t>/</w:t>
            </w:r>
            <w:r>
              <w:rPr>
                <w:rFonts w:ascii="仿宋" w:eastAsia="仿宋" w:hAnsi="仿宋" w:cs="仿宋" w:hint="eastAsia"/>
                <w:sz w:val="32"/>
                <w:szCs w:val="32"/>
              </w:rPr>
              <w:t>膀胱输尿管再植；膀胱瘘需行膀胱修补；肠道损伤需行手术修补</w:t>
            </w:r>
            <w:r>
              <w:rPr>
                <w:rFonts w:ascii="仿宋" w:eastAsia="仿宋" w:hAnsi="仿宋" w:cs="仿宋" w:hint="eastAsia"/>
                <w:sz w:val="32"/>
                <w:szCs w:val="32"/>
              </w:rPr>
              <w:t>/</w:t>
            </w:r>
            <w:r>
              <w:rPr>
                <w:rFonts w:ascii="仿宋" w:eastAsia="仿宋" w:hAnsi="仿宋" w:cs="仿宋" w:hint="eastAsia"/>
                <w:sz w:val="32"/>
                <w:szCs w:val="32"/>
              </w:rPr>
              <w:t>造瘘；术中血管损伤致出血量超过预期，需输血</w:t>
            </w:r>
            <w:r>
              <w:rPr>
                <w:rFonts w:ascii="仿宋" w:eastAsia="仿宋" w:hAnsi="仿宋" w:cs="仿宋" w:hint="eastAsia"/>
                <w:sz w:val="32"/>
                <w:szCs w:val="32"/>
              </w:rPr>
              <w:t>/</w:t>
            </w:r>
            <w:r>
              <w:rPr>
                <w:rFonts w:ascii="仿宋" w:eastAsia="仿宋" w:hAnsi="仿宋" w:cs="仿宋" w:hint="eastAsia"/>
                <w:sz w:val="32"/>
                <w:szCs w:val="32"/>
              </w:rPr>
              <w:t>介入止血</w:t>
            </w:r>
            <w:r>
              <w:rPr>
                <w:rFonts w:ascii="仿宋" w:eastAsia="仿宋" w:hAnsi="仿宋" w:cs="仿宋" w:hint="eastAsia"/>
                <w:sz w:val="32"/>
                <w:szCs w:val="32"/>
              </w:rPr>
              <w:t>/</w:t>
            </w:r>
            <w:r>
              <w:rPr>
                <w:rFonts w:ascii="仿宋" w:eastAsia="仿宋" w:hAnsi="仿宋" w:cs="仿宋" w:hint="eastAsia"/>
                <w:sz w:val="32"/>
                <w:szCs w:val="32"/>
              </w:rPr>
              <w:t>自体血回输；术中毗邻器官损伤如胃、脾、肾需行修补</w:t>
            </w:r>
            <w:r>
              <w:rPr>
                <w:rFonts w:ascii="仿宋" w:eastAsia="仿宋" w:hAnsi="仿宋" w:cs="仿宋" w:hint="eastAsia"/>
                <w:sz w:val="32"/>
                <w:szCs w:val="32"/>
              </w:rPr>
              <w:t>/</w:t>
            </w:r>
            <w:r>
              <w:rPr>
                <w:rFonts w:ascii="仿宋" w:eastAsia="仿宋" w:hAnsi="仿宋" w:cs="仿宋" w:hint="eastAsia"/>
                <w:sz w:val="32"/>
                <w:szCs w:val="32"/>
              </w:rPr>
              <w:t>切除</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术后出血需介入止血</w:t>
            </w:r>
            <w:r>
              <w:rPr>
                <w:rFonts w:ascii="仿宋" w:eastAsia="仿宋" w:hAnsi="仿宋" w:cs="仿宋" w:hint="eastAsia"/>
                <w:sz w:val="32"/>
                <w:szCs w:val="32"/>
              </w:rPr>
              <w:t>/</w:t>
            </w:r>
            <w:r>
              <w:rPr>
                <w:rFonts w:ascii="仿宋" w:eastAsia="仿宋" w:hAnsi="仿宋" w:cs="仿宋" w:hint="eastAsia"/>
                <w:sz w:val="32"/>
                <w:szCs w:val="32"/>
              </w:rPr>
              <w:t>再次手术止血</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术后肠根阻、肠粘连需放置介入支架</w:t>
            </w:r>
            <w:r>
              <w:rPr>
                <w:rFonts w:ascii="仿宋" w:eastAsia="仿宋" w:hAnsi="仿宋" w:cs="仿宋" w:hint="eastAsia"/>
                <w:sz w:val="32"/>
                <w:szCs w:val="32"/>
              </w:rPr>
              <w:t>/</w:t>
            </w:r>
            <w:r>
              <w:rPr>
                <w:rFonts w:ascii="仿宋" w:eastAsia="仿宋" w:hAnsi="仿宋" w:cs="仿宋" w:hint="eastAsia"/>
                <w:sz w:val="32"/>
                <w:szCs w:val="32"/>
              </w:rPr>
              <w:t>造瘘</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持续性异</w:t>
            </w:r>
            <w:r>
              <w:rPr>
                <w:rFonts w:ascii="仿宋" w:eastAsia="仿宋" w:hAnsi="仿宋" w:cs="仿宋" w:hint="eastAsia"/>
                <w:sz w:val="32"/>
                <w:szCs w:val="32"/>
              </w:rPr>
              <w:t>位妊娠需行再次手术</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子宫穿孔需行手术修补</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病灶组织异位种植需再次手术</w:t>
            </w:r>
          </w:p>
        </w:tc>
      </w:tr>
      <w:tr w:rsidR="00436815">
        <w:tc>
          <w:tcPr>
            <w:tcW w:w="1320"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Ⅳ</w:t>
            </w:r>
            <w:r>
              <w:rPr>
                <w:rFonts w:ascii="仿宋" w:eastAsia="仿宋" w:hAnsi="仿宋" w:cs="仿宋" w:hint="eastAsia"/>
                <w:sz w:val="32"/>
                <w:szCs w:val="32"/>
              </w:rPr>
              <w:t>a</w:t>
            </w:r>
            <w:r>
              <w:rPr>
                <w:rFonts w:ascii="仿宋" w:eastAsia="仿宋" w:hAnsi="仿宋" w:cs="仿宋" w:hint="eastAsia"/>
                <w:sz w:val="32"/>
                <w:szCs w:val="32"/>
              </w:rPr>
              <w:t>级</w:t>
            </w:r>
          </w:p>
        </w:tc>
        <w:tc>
          <w:tcPr>
            <w:tcW w:w="7202"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感染性休克</w:t>
            </w:r>
            <w:r>
              <w:rPr>
                <w:rFonts w:ascii="仿宋" w:eastAsia="仿宋" w:hAnsi="仿宋" w:cs="仿宋" w:hint="eastAsia"/>
                <w:sz w:val="32"/>
                <w:szCs w:val="32"/>
              </w:rPr>
              <w:t>/</w:t>
            </w:r>
            <w:r>
              <w:rPr>
                <w:rFonts w:ascii="仿宋" w:eastAsia="仿宋" w:hAnsi="仿宋" w:cs="仿宋" w:hint="eastAsia"/>
                <w:sz w:val="32"/>
                <w:szCs w:val="32"/>
              </w:rPr>
              <w:t>肺栓塞</w:t>
            </w:r>
            <w:r>
              <w:rPr>
                <w:rFonts w:ascii="仿宋" w:eastAsia="仿宋" w:hAnsi="仿宋" w:cs="仿宋" w:hint="eastAsia"/>
                <w:sz w:val="32"/>
                <w:szCs w:val="32"/>
              </w:rPr>
              <w:t>/</w:t>
            </w:r>
            <w:r>
              <w:rPr>
                <w:rFonts w:ascii="仿宋" w:eastAsia="仿宋" w:hAnsi="仿宋" w:cs="仿宋" w:hint="eastAsia"/>
                <w:sz w:val="32"/>
                <w:szCs w:val="32"/>
              </w:rPr>
              <w:t>脑梗</w:t>
            </w:r>
            <w:r>
              <w:rPr>
                <w:rFonts w:ascii="仿宋" w:eastAsia="仿宋" w:hAnsi="仿宋" w:cs="仿宋" w:hint="eastAsia"/>
                <w:sz w:val="32"/>
                <w:szCs w:val="32"/>
              </w:rPr>
              <w:t>/</w:t>
            </w:r>
            <w:r>
              <w:rPr>
                <w:rFonts w:ascii="仿宋" w:eastAsia="仿宋" w:hAnsi="仿宋" w:cs="仿宋" w:hint="eastAsia"/>
                <w:sz w:val="32"/>
                <w:szCs w:val="32"/>
              </w:rPr>
              <w:t>心梗</w:t>
            </w:r>
            <w:r>
              <w:rPr>
                <w:rFonts w:ascii="仿宋" w:eastAsia="仿宋" w:hAnsi="仿宋" w:cs="仿宋" w:hint="eastAsia"/>
                <w:sz w:val="32"/>
                <w:szCs w:val="32"/>
              </w:rPr>
              <w:t>/</w:t>
            </w:r>
            <w:r>
              <w:rPr>
                <w:rFonts w:ascii="仿宋" w:eastAsia="仿宋" w:hAnsi="仿宋" w:cs="仿宋" w:hint="eastAsia"/>
                <w:sz w:val="32"/>
                <w:szCs w:val="32"/>
              </w:rPr>
              <w:t>心律失常</w:t>
            </w:r>
          </w:p>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气体栓塞</w:t>
            </w:r>
            <w:r>
              <w:rPr>
                <w:rFonts w:ascii="仿宋" w:eastAsia="仿宋" w:hAnsi="仿宋" w:cs="仿宋" w:hint="eastAsia"/>
                <w:sz w:val="32"/>
                <w:szCs w:val="32"/>
              </w:rPr>
              <w:t>/</w:t>
            </w:r>
            <w:r>
              <w:rPr>
                <w:rFonts w:ascii="仿宋" w:eastAsia="仿宋" w:hAnsi="仿宋" w:cs="仿宋" w:hint="eastAsia"/>
                <w:sz w:val="32"/>
                <w:szCs w:val="32"/>
              </w:rPr>
              <w:t>滋养细胞栓塞</w:t>
            </w:r>
            <w:r>
              <w:rPr>
                <w:rFonts w:ascii="仿宋" w:eastAsia="仿宋" w:hAnsi="仿宋" w:cs="仿宋" w:hint="eastAsia"/>
                <w:sz w:val="32"/>
                <w:szCs w:val="32"/>
              </w:rPr>
              <w:t>/</w:t>
            </w:r>
            <w:r>
              <w:rPr>
                <w:rFonts w:ascii="仿宋" w:eastAsia="仿宋" w:hAnsi="仿宋" w:cs="仿宋" w:hint="eastAsia"/>
                <w:sz w:val="32"/>
                <w:szCs w:val="32"/>
              </w:rPr>
              <w:t>过度水化综合征</w:t>
            </w:r>
          </w:p>
        </w:tc>
      </w:tr>
      <w:tr w:rsidR="00436815">
        <w:tc>
          <w:tcPr>
            <w:tcW w:w="1320"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Ⅳ</w:t>
            </w:r>
            <w:r>
              <w:rPr>
                <w:rFonts w:ascii="仿宋" w:eastAsia="仿宋" w:hAnsi="仿宋" w:cs="仿宋" w:hint="eastAsia"/>
                <w:sz w:val="32"/>
                <w:szCs w:val="32"/>
              </w:rPr>
              <w:t>b</w:t>
            </w:r>
            <w:r>
              <w:rPr>
                <w:rFonts w:ascii="仿宋" w:eastAsia="仿宋" w:hAnsi="仿宋" w:cs="仿宋" w:hint="eastAsia"/>
                <w:sz w:val="32"/>
                <w:szCs w:val="32"/>
              </w:rPr>
              <w:t>级</w:t>
            </w:r>
          </w:p>
        </w:tc>
        <w:tc>
          <w:tcPr>
            <w:tcW w:w="7202"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多器官功能障碍</w:t>
            </w:r>
          </w:p>
        </w:tc>
      </w:tr>
      <w:tr w:rsidR="00436815">
        <w:tc>
          <w:tcPr>
            <w:tcW w:w="1320"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Ⅴ级</w:t>
            </w:r>
          </w:p>
        </w:tc>
        <w:tc>
          <w:tcPr>
            <w:tcW w:w="7202" w:type="dxa"/>
          </w:tcPr>
          <w:p w:rsidR="00436815" w:rsidRDefault="00B457C1">
            <w:pPr>
              <w:widowControl/>
              <w:jc w:val="left"/>
              <w:rPr>
                <w:rFonts w:ascii="仿宋" w:eastAsia="仿宋" w:hAnsi="仿宋" w:cs="仿宋"/>
                <w:sz w:val="32"/>
                <w:szCs w:val="32"/>
              </w:rPr>
            </w:pPr>
            <w:r>
              <w:rPr>
                <w:rFonts w:ascii="仿宋" w:eastAsia="仿宋" w:hAnsi="仿宋" w:cs="仿宋" w:hint="eastAsia"/>
                <w:sz w:val="32"/>
                <w:szCs w:val="32"/>
              </w:rPr>
              <w:t>死亡</w:t>
            </w:r>
          </w:p>
        </w:tc>
      </w:tr>
    </w:tbl>
    <w:p w:rsidR="00436815" w:rsidRDefault="00B457C1">
      <w:pPr>
        <w:pStyle w:val="a7"/>
        <w:numPr>
          <w:ilvl w:val="0"/>
          <w:numId w:val="2"/>
        </w:numPr>
        <w:tabs>
          <w:tab w:val="left" w:pos="798"/>
        </w:tabs>
        <w:spacing w:line="617" w:lineRule="exact"/>
        <w:rPr>
          <w:rFonts w:ascii="宋体" w:hAnsi="宋体"/>
          <w:sz w:val="30"/>
          <w:szCs w:val="30"/>
        </w:rPr>
      </w:pPr>
      <w:r>
        <w:rPr>
          <w:rFonts w:ascii="宋体" w:hAnsi="宋体" w:hint="eastAsia"/>
          <w:sz w:val="30"/>
          <w:szCs w:val="30"/>
        </w:rPr>
        <w:t>报告方式</w:t>
      </w:r>
    </w:p>
    <w:p w:rsidR="00436815" w:rsidRDefault="00B457C1">
      <w:pPr>
        <w:pStyle w:val="a7"/>
        <w:tabs>
          <w:tab w:val="left" w:pos="798"/>
        </w:tabs>
        <w:spacing w:line="617" w:lineRule="exact"/>
        <w:ind w:firstLine="600"/>
        <w:rPr>
          <w:rFonts w:ascii="宋体" w:hAnsi="宋体"/>
          <w:sz w:val="30"/>
          <w:szCs w:val="30"/>
        </w:rPr>
      </w:pPr>
      <w:r>
        <w:rPr>
          <w:rFonts w:ascii="宋体" w:hAnsi="宋体" w:hint="eastAsia"/>
          <w:sz w:val="30"/>
          <w:szCs w:val="30"/>
        </w:rPr>
        <w:t>手术并发症报告实行经治医师负责制，由其填写《</w:t>
      </w:r>
      <w:r>
        <w:rPr>
          <w:rFonts w:ascii="宋体" w:hAnsi="宋体" w:hint="eastAsia"/>
          <w:sz w:val="30"/>
          <w:szCs w:val="30"/>
        </w:rPr>
        <w:t>**</w:t>
      </w:r>
      <w:r>
        <w:rPr>
          <w:rFonts w:ascii="宋体" w:hAnsi="宋体" w:hint="eastAsia"/>
          <w:sz w:val="30"/>
          <w:szCs w:val="30"/>
        </w:rPr>
        <w:t>医院</w:t>
      </w:r>
      <w:r>
        <w:rPr>
          <w:rFonts w:ascii="宋体" w:hAnsi="宋体" w:hint="eastAsia"/>
          <w:sz w:val="30"/>
          <w:szCs w:val="30"/>
        </w:rPr>
        <w:t>手术并发症报告表》，科内即时报告科主任并存档；如需再次手术，要填写《非计划再次手术报告表》上报医务处，有纠纷</w:t>
      </w:r>
      <w:r>
        <w:rPr>
          <w:rFonts w:ascii="宋体" w:hAnsi="宋体" w:hint="eastAsia"/>
          <w:sz w:val="30"/>
          <w:szCs w:val="30"/>
        </w:rPr>
        <w:lastRenderedPageBreak/>
        <w:t>倾向及时报告医务科医患办，涉及内植物材料使用不良反应时，报告设备科。</w:t>
      </w:r>
    </w:p>
    <w:p w:rsidR="00436815" w:rsidRDefault="00B457C1">
      <w:pPr>
        <w:pStyle w:val="a7"/>
        <w:numPr>
          <w:ilvl w:val="0"/>
          <w:numId w:val="2"/>
        </w:numPr>
        <w:tabs>
          <w:tab w:val="left" w:pos="798"/>
        </w:tabs>
        <w:spacing w:line="617" w:lineRule="exact"/>
        <w:rPr>
          <w:rFonts w:ascii="宋体" w:hAnsi="宋体"/>
          <w:sz w:val="30"/>
          <w:szCs w:val="30"/>
        </w:rPr>
      </w:pPr>
      <w:r>
        <w:rPr>
          <w:rFonts w:ascii="宋体" w:hAnsi="宋体" w:hint="eastAsia"/>
          <w:sz w:val="30"/>
          <w:szCs w:val="30"/>
        </w:rPr>
        <w:t>报告监管</w:t>
      </w:r>
    </w:p>
    <w:p w:rsidR="00436815" w:rsidRDefault="00B457C1">
      <w:pPr>
        <w:pStyle w:val="a7"/>
        <w:numPr>
          <w:ilvl w:val="0"/>
          <w:numId w:val="3"/>
        </w:numPr>
        <w:tabs>
          <w:tab w:val="clear" w:pos="312"/>
          <w:tab w:val="left" w:pos="798"/>
        </w:tabs>
        <w:spacing w:line="617" w:lineRule="exact"/>
        <w:rPr>
          <w:rFonts w:ascii="宋体" w:hAnsi="宋体"/>
          <w:sz w:val="30"/>
          <w:szCs w:val="30"/>
        </w:rPr>
      </w:pPr>
      <w:r>
        <w:rPr>
          <w:rFonts w:ascii="宋体" w:hAnsi="宋体" w:hint="eastAsia"/>
          <w:sz w:val="30"/>
          <w:szCs w:val="30"/>
        </w:rPr>
        <w:t>医务科、质控科负责对手术并发症报告监管，不定时进行现症病历抽查和归档病历追溯检查相结合，了解手术并发症报告制度执行情况，医患办从医疗纠纷案例中“倒查”，如发现未报告，则严肃处理。</w:t>
      </w:r>
    </w:p>
    <w:p w:rsidR="00436815" w:rsidRDefault="00B457C1">
      <w:pPr>
        <w:pStyle w:val="a7"/>
        <w:numPr>
          <w:ilvl w:val="0"/>
          <w:numId w:val="3"/>
        </w:numPr>
        <w:tabs>
          <w:tab w:val="clear" w:pos="312"/>
          <w:tab w:val="left" w:pos="798"/>
        </w:tabs>
        <w:spacing w:line="617" w:lineRule="exact"/>
        <w:rPr>
          <w:rFonts w:ascii="宋体" w:hAnsi="宋体"/>
          <w:sz w:val="30"/>
          <w:szCs w:val="30"/>
        </w:rPr>
      </w:pPr>
      <w:r>
        <w:rPr>
          <w:rFonts w:ascii="宋体" w:hAnsi="宋体" w:hint="eastAsia"/>
          <w:sz w:val="30"/>
          <w:szCs w:val="30"/>
        </w:rPr>
        <w:t>科室每季度对手术并发症情况进行总结分析，结果向医疗质量管理委员会和各科主任通报，并记录存档。</w:t>
      </w:r>
    </w:p>
    <w:p w:rsidR="00436815" w:rsidRDefault="00B457C1">
      <w:pPr>
        <w:pStyle w:val="a7"/>
        <w:numPr>
          <w:ilvl w:val="0"/>
          <w:numId w:val="3"/>
        </w:numPr>
        <w:tabs>
          <w:tab w:val="clear" w:pos="312"/>
          <w:tab w:val="left" w:pos="798"/>
        </w:tabs>
        <w:spacing w:line="617" w:lineRule="exact"/>
        <w:rPr>
          <w:rFonts w:ascii="宋体" w:hAnsi="宋体"/>
          <w:sz w:val="30"/>
          <w:szCs w:val="30"/>
        </w:rPr>
      </w:pPr>
      <w:r>
        <w:rPr>
          <w:rFonts w:ascii="宋体" w:hAnsi="宋体" w:hint="eastAsia"/>
          <w:sz w:val="30"/>
          <w:szCs w:val="30"/>
        </w:rPr>
        <w:t>出现手术并发症能如实及时上报，非责任因素可免责处理，属责任因素的酌情减轻处罚。</w:t>
      </w:r>
    </w:p>
    <w:p w:rsidR="00436815" w:rsidRDefault="00436815">
      <w:pPr>
        <w:pStyle w:val="a7"/>
        <w:tabs>
          <w:tab w:val="left" w:pos="798"/>
        </w:tabs>
        <w:spacing w:line="617" w:lineRule="exact"/>
        <w:rPr>
          <w:rFonts w:ascii="宋体" w:hAnsi="宋体"/>
          <w:sz w:val="30"/>
          <w:szCs w:val="30"/>
        </w:rPr>
      </w:pPr>
    </w:p>
    <w:p w:rsidR="00436815" w:rsidRDefault="00436815">
      <w:pPr>
        <w:pStyle w:val="a7"/>
        <w:tabs>
          <w:tab w:val="left" w:pos="798"/>
        </w:tabs>
        <w:spacing w:line="617" w:lineRule="exact"/>
        <w:rPr>
          <w:rFonts w:ascii="宋体" w:hAnsi="宋体"/>
          <w:sz w:val="30"/>
          <w:szCs w:val="30"/>
        </w:rPr>
      </w:pPr>
    </w:p>
    <w:p w:rsidR="00436815" w:rsidRDefault="00B457C1">
      <w:pPr>
        <w:pStyle w:val="a7"/>
        <w:tabs>
          <w:tab w:val="left" w:pos="798"/>
        </w:tabs>
        <w:spacing w:line="617" w:lineRule="exact"/>
        <w:rPr>
          <w:rFonts w:ascii="宋体" w:hAnsi="宋体"/>
          <w:sz w:val="30"/>
          <w:szCs w:val="30"/>
        </w:rPr>
      </w:pPr>
      <w:r>
        <w:rPr>
          <w:noProof/>
        </w:rPr>
        <w:lastRenderedPageBreak/>
        <w:drawing>
          <wp:anchor distT="0" distB="0" distL="114300" distR="114300" simplePos="0" relativeHeight="251660288" behindDoc="0" locked="0" layoutInCell="1" allowOverlap="1">
            <wp:simplePos x="0" y="0"/>
            <wp:positionH relativeFrom="column">
              <wp:posOffset>-31750</wp:posOffset>
            </wp:positionH>
            <wp:positionV relativeFrom="paragraph">
              <wp:posOffset>685800</wp:posOffset>
            </wp:positionV>
            <wp:extent cx="5273675" cy="4059555"/>
            <wp:effectExtent l="0" t="0" r="3175" b="1714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5273675" cy="4059555"/>
                    </a:xfrm>
                    <a:prstGeom prst="rect">
                      <a:avLst/>
                    </a:prstGeom>
                    <a:noFill/>
                    <a:ln>
                      <a:noFill/>
                    </a:ln>
                  </pic:spPr>
                </pic:pic>
              </a:graphicData>
            </a:graphic>
          </wp:anchor>
        </w:drawing>
      </w:r>
      <w:r>
        <w:rPr>
          <w:rFonts w:ascii="宋体" w:hAnsi="宋体" w:hint="eastAsia"/>
          <w:sz w:val="30"/>
          <w:szCs w:val="30"/>
        </w:rPr>
        <w:t>附件</w:t>
      </w:r>
      <w:r>
        <w:rPr>
          <w:rFonts w:ascii="宋体" w:hAnsi="宋体" w:hint="eastAsia"/>
          <w:sz w:val="30"/>
          <w:szCs w:val="30"/>
        </w:rPr>
        <w:t>2</w:t>
      </w:r>
      <w:r>
        <w:rPr>
          <w:rFonts w:ascii="宋体" w:hAnsi="宋体" w:hint="eastAsia"/>
          <w:sz w:val="30"/>
          <w:szCs w:val="30"/>
        </w:rPr>
        <w:t>：病案首页统计手术并发症工作流程图</w:t>
      </w:r>
    </w:p>
    <w:p w:rsidR="00436815" w:rsidRDefault="00436815">
      <w:pPr>
        <w:pStyle w:val="a7"/>
        <w:tabs>
          <w:tab w:val="left" w:pos="798"/>
        </w:tabs>
        <w:spacing w:line="617" w:lineRule="exact"/>
        <w:rPr>
          <w:rFonts w:ascii="宋体" w:hAnsi="宋体"/>
          <w:sz w:val="30"/>
          <w:szCs w:val="30"/>
        </w:rPr>
      </w:pPr>
    </w:p>
    <w:p w:rsidR="00436815" w:rsidRDefault="00436815">
      <w:pPr>
        <w:pStyle w:val="a7"/>
        <w:tabs>
          <w:tab w:val="left" w:pos="798"/>
        </w:tabs>
        <w:spacing w:line="617" w:lineRule="exact"/>
        <w:rPr>
          <w:rFonts w:ascii="宋体" w:hAnsi="宋体"/>
          <w:sz w:val="30"/>
          <w:szCs w:val="30"/>
        </w:rPr>
      </w:pPr>
    </w:p>
    <w:p w:rsidR="00436815" w:rsidRDefault="00436815">
      <w:pPr>
        <w:pStyle w:val="a7"/>
        <w:tabs>
          <w:tab w:val="left" w:pos="798"/>
        </w:tabs>
        <w:spacing w:line="617" w:lineRule="exact"/>
        <w:rPr>
          <w:rFonts w:ascii="宋体" w:hAnsi="宋体"/>
          <w:sz w:val="30"/>
          <w:szCs w:val="30"/>
        </w:rPr>
      </w:pPr>
    </w:p>
    <w:p w:rsidR="00436815" w:rsidRDefault="00436815">
      <w:pPr>
        <w:pStyle w:val="a7"/>
        <w:tabs>
          <w:tab w:val="left" w:pos="798"/>
        </w:tabs>
        <w:spacing w:line="617" w:lineRule="exact"/>
        <w:rPr>
          <w:rFonts w:ascii="宋体" w:hAnsi="宋体"/>
          <w:sz w:val="30"/>
          <w:szCs w:val="30"/>
        </w:rPr>
      </w:pPr>
    </w:p>
    <w:p w:rsidR="00436815" w:rsidRDefault="00436815">
      <w:pPr>
        <w:pStyle w:val="a7"/>
        <w:tabs>
          <w:tab w:val="left" w:pos="798"/>
        </w:tabs>
        <w:spacing w:line="617" w:lineRule="exact"/>
        <w:rPr>
          <w:rFonts w:ascii="宋体" w:hAnsi="宋体"/>
          <w:sz w:val="30"/>
          <w:szCs w:val="30"/>
        </w:rPr>
      </w:pPr>
    </w:p>
    <w:p w:rsidR="00436815" w:rsidRDefault="00436815">
      <w:pPr>
        <w:pStyle w:val="a7"/>
        <w:tabs>
          <w:tab w:val="left" w:pos="798"/>
        </w:tabs>
        <w:spacing w:line="617" w:lineRule="exact"/>
        <w:rPr>
          <w:rFonts w:ascii="宋体" w:hAnsi="宋体"/>
          <w:sz w:val="30"/>
          <w:szCs w:val="30"/>
        </w:rPr>
      </w:pPr>
    </w:p>
    <w:p w:rsidR="00436815" w:rsidRDefault="00436815">
      <w:pPr>
        <w:pStyle w:val="a7"/>
        <w:tabs>
          <w:tab w:val="left" w:pos="798"/>
        </w:tabs>
        <w:spacing w:line="617" w:lineRule="exact"/>
        <w:rPr>
          <w:rFonts w:ascii="宋体" w:hAnsi="宋体"/>
          <w:sz w:val="30"/>
          <w:szCs w:val="30"/>
        </w:rPr>
      </w:pPr>
    </w:p>
    <w:p w:rsidR="00436815" w:rsidRDefault="00B457C1">
      <w:pPr>
        <w:pStyle w:val="a7"/>
        <w:tabs>
          <w:tab w:val="left" w:pos="798"/>
        </w:tabs>
        <w:spacing w:line="617" w:lineRule="exact"/>
        <w:rPr>
          <w:rFonts w:ascii="Microsoft YaHei UI" w:eastAsia="Microsoft YaHei UI" w:hAnsi="Microsoft YaHei UI" w:cs="Microsoft YaHei UI"/>
          <w:spacing w:val="8"/>
          <w:sz w:val="33"/>
          <w:szCs w:val="33"/>
        </w:rPr>
      </w:pPr>
      <w:r>
        <w:rPr>
          <w:rFonts w:ascii="宋体" w:hAnsi="宋体" w:hint="eastAsia"/>
          <w:sz w:val="30"/>
          <w:szCs w:val="30"/>
        </w:rPr>
        <w:lastRenderedPageBreak/>
        <w:t>附件</w:t>
      </w:r>
      <w:r>
        <w:rPr>
          <w:rFonts w:ascii="宋体" w:hAnsi="宋体" w:hint="eastAsia"/>
          <w:sz w:val="30"/>
          <w:szCs w:val="30"/>
        </w:rPr>
        <w:t>3</w:t>
      </w:r>
      <w:r>
        <w:rPr>
          <w:rFonts w:ascii="宋体" w:hAnsi="宋体" w:hint="eastAsia"/>
          <w:sz w:val="30"/>
          <w:szCs w:val="30"/>
        </w:rPr>
        <w:t>：病案首页</w:t>
      </w:r>
      <w:r>
        <w:rPr>
          <w:rFonts w:ascii="宋体" w:hAnsi="宋体" w:hint="eastAsia"/>
          <w:sz w:val="30"/>
          <w:szCs w:val="30"/>
        </w:rPr>
        <w:t>并发症填报要求</w:t>
      </w:r>
    </w:p>
    <w:p w:rsidR="00436815" w:rsidRDefault="009F74C6">
      <w:pPr>
        <w:pStyle w:val="a7"/>
        <w:tabs>
          <w:tab w:val="left" w:pos="798"/>
        </w:tabs>
        <w:spacing w:line="617" w:lineRule="exact"/>
        <w:rPr>
          <w:rFonts w:ascii="宋体" w:hAnsi="宋体"/>
          <w:sz w:val="30"/>
          <w:szCs w:val="30"/>
        </w:rPr>
      </w:pPr>
      <w:r>
        <w:rPr>
          <w:rFonts w:ascii="宋体" w:hAnsi="宋体" w:hint="eastAsia"/>
          <w:sz w:val="30"/>
          <w:szCs w:val="30"/>
        </w:rPr>
        <w:t>1</w:t>
      </w:r>
      <w:r>
        <w:rPr>
          <w:rFonts w:ascii="宋体" w:hAnsi="宋体"/>
          <w:sz w:val="30"/>
          <w:szCs w:val="30"/>
        </w:rPr>
        <w:t>.</w:t>
      </w:r>
      <w:r w:rsidR="00B457C1">
        <w:rPr>
          <w:rFonts w:ascii="宋体" w:hAnsi="宋体" w:hint="eastAsia"/>
          <w:sz w:val="30"/>
          <w:szCs w:val="30"/>
        </w:rPr>
        <w:t>并发症</w:t>
      </w:r>
      <w:r>
        <w:rPr>
          <w:rFonts w:ascii="宋体" w:hAnsi="宋体" w:hint="eastAsia"/>
          <w:sz w:val="30"/>
          <w:szCs w:val="30"/>
        </w:rPr>
        <w:t>定义</w:t>
      </w:r>
      <w:r w:rsidR="00B457C1">
        <w:rPr>
          <w:rFonts w:ascii="宋体" w:hAnsi="宋体" w:hint="eastAsia"/>
          <w:sz w:val="30"/>
          <w:szCs w:val="30"/>
        </w:rPr>
        <w:t>：指与主要诊断存在因果关系，主要诊断直接引起的病症。</w:t>
      </w:r>
    </w:p>
    <w:p w:rsidR="00436815" w:rsidRDefault="009F74C6">
      <w:pPr>
        <w:pStyle w:val="a7"/>
        <w:tabs>
          <w:tab w:val="left" w:pos="798"/>
        </w:tabs>
        <w:spacing w:line="617" w:lineRule="exact"/>
        <w:rPr>
          <w:rFonts w:ascii="宋体" w:hAnsi="宋体"/>
          <w:sz w:val="30"/>
          <w:szCs w:val="30"/>
        </w:rPr>
      </w:pPr>
      <w:r>
        <w:rPr>
          <w:rFonts w:ascii="宋体" w:hAnsi="宋体" w:hint="eastAsia"/>
          <w:sz w:val="30"/>
          <w:szCs w:val="30"/>
        </w:rPr>
        <w:t>2</w:t>
      </w:r>
      <w:r>
        <w:rPr>
          <w:rFonts w:ascii="宋体" w:hAnsi="宋体"/>
          <w:sz w:val="30"/>
          <w:szCs w:val="30"/>
        </w:rPr>
        <w:t>.</w:t>
      </w:r>
      <w:r w:rsidR="00B457C1">
        <w:rPr>
          <w:rFonts w:ascii="宋体" w:hAnsi="宋体" w:hint="eastAsia"/>
          <w:sz w:val="30"/>
          <w:szCs w:val="30"/>
        </w:rPr>
        <w:t>填报顺序：（一）多个并发症时，根据疾病严重程度由重到轻顺序填报。（二）主要诊断的合并症发生并发症时，按合并症要求填报。</w:t>
      </w:r>
    </w:p>
    <w:p w:rsidR="00436815" w:rsidRDefault="009F74C6">
      <w:pPr>
        <w:pStyle w:val="a7"/>
        <w:tabs>
          <w:tab w:val="left" w:pos="798"/>
        </w:tabs>
        <w:spacing w:line="617" w:lineRule="exact"/>
        <w:rPr>
          <w:rFonts w:ascii="宋体" w:hAnsi="宋体"/>
          <w:sz w:val="30"/>
          <w:szCs w:val="30"/>
        </w:rPr>
      </w:pPr>
      <w:r>
        <w:rPr>
          <w:rFonts w:ascii="宋体" w:hAnsi="宋体" w:hint="eastAsia"/>
          <w:sz w:val="30"/>
          <w:szCs w:val="30"/>
        </w:rPr>
        <w:t>3</w:t>
      </w:r>
      <w:r>
        <w:rPr>
          <w:rFonts w:ascii="宋体" w:hAnsi="宋体"/>
          <w:sz w:val="30"/>
          <w:szCs w:val="30"/>
        </w:rPr>
        <w:t>.</w:t>
      </w:r>
      <w:r w:rsidR="00B457C1">
        <w:rPr>
          <w:rFonts w:ascii="宋体" w:hAnsi="宋体" w:hint="eastAsia"/>
          <w:sz w:val="30"/>
          <w:szCs w:val="30"/>
        </w:rPr>
        <w:t>并发症填报要求：（一）择期手术后出现的并发症，必须按其他诊断填报。（二）由手术或操作引起的并发症，必须按其他诊断填报。如麻醉引起的心跳呼吸骤停、手术引起的术后出血（感染）、导尿引起的尿道出血等。（三）住院期间发生的院内感染，按其他诊断填报。（四）临床表现表明疾病发展的严重程度，且符合其他诊断填报原则时，视为并发症作为其他诊断填报。</w:t>
      </w:r>
      <w:r w:rsidR="00B457C1">
        <w:rPr>
          <w:rFonts w:ascii="宋体" w:hAnsi="宋体" w:hint="eastAsia"/>
          <w:sz w:val="30"/>
          <w:szCs w:val="30"/>
        </w:rPr>
        <w:t>（五）疾病及其并发症能够通过一个编码分类表达，不允许再分别编码。</w:t>
      </w:r>
    </w:p>
    <w:p w:rsidR="00436815" w:rsidRDefault="00436815">
      <w:pPr>
        <w:pStyle w:val="a7"/>
        <w:tabs>
          <w:tab w:val="left" w:pos="798"/>
        </w:tabs>
        <w:spacing w:line="617" w:lineRule="exact"/>
        <w:rPr>
          <w:rFonts w:ascii="宋体" w:hAnsi="宋体"/>
          <w:sz w:val="30"/>
          <w:szCs w:val="30"/>
        </w:rPr>
      </w:pPr>
    </w:p>
    <w:p w:rsidR="00436815" w:rsidRDefault="00436815">
      <w:pPr>
        <w:pStyle w:val="a7"/>
        <w:tabs>
          <w:tab w:val="left" w:pos="798"/>
        </w:tabs>
        <w:spacing w:line="617" w:lineRule="exact"/>
        <w:rPr>
          <w:rFonts w:ascii="宋体" w:hAnsi="宋体"/>
          <w:sz w:val="30"/>
          <w:szCs w:val="30"/>
        </w:rPr>
      </w:pPr>
    </w:p>
    <w:p w:rsidR="00436815" w:rsidRDefault="00436815">
      <w:pPr>
        <w:pStyle w:val="a7"/>
        <w:tabs>
          <w:tab w:val="left" w:pos="798"/>
        </w:tabs>
        <w:spacing w:line="617" w:lineRule="exact"/>
        <w:rPr>
          <w:rFonts w:ascii="宋体" w:hAnsi="宋体"/>
          <w:sz w:val="30"/>
          <w:szCs w:val="30"/>
        </w:rPr>
      </w:pPr>
    </w:p>
    <w:p w:rsidR="00436815" w:rsidRDefault="00436815">
      <w:pPr>
        <w:pStyle w:val="a7"/>
        <w:tabs>
          <w:tab w:val="left" w:pos="798"/>
        </w:tabs>
        <w:spacing w:line="617" w:lineRule="exact"/>
        <w:rPr>
          <w:rFonts w:ascii="宋体" w:hAnsi="宋体"/>
          <w:sz w:val="30"/>
          <w:szCs w:val="30"/>
        </w:rPr>
      </w:pPr>
    </w:p>
    <w:p w:rsidR="00436815" w:rsidRDefault="00436815">
      <w:pPr>
        <w:pStyle w:val="a7"/>
        <w:tabs>
          <w:tab w:val="left" w:pos="798"/>
        </w:tabs>
        <w:spacing w:line="617" w:lineRule="exact"/>
        <w:rPr>
          <w:rFonts w:ascii="宋体" w:hAnsi="宋体"/>
          <w:sz w:val="30"/>
          <w:szCs w:val="30"/>
        </w:rPr>
      </w:pPr>
    </w:p>
    <w:p w:rsidR="00436815" w:rsidRDefault="00B457C1">
      <w:pPr>
        <w:pStyle w:val="a7"/>
        <w:tabs>
          <w:tab w:val="left" w:pos="798"/>
        </w:tabs>
        <w:spacing w:line="617" w:lineRule="exact"/>
        <w:rPr>
          <w:rFonts w:ascii="宋体" w:hAnsi="宋体"/>
          <w:sz w:val="30"/>
          <w:szCs w:val="30"/>
        </w:rPr>
      </w:pPr>
      <w:r>
        <w:rPr>
          <w:rFonts w:ascii="宋体" w:hAnsi="宋体" w:hint="eastAsia"/>
          <w:sz w:val="30"/>
          <w:szCs w:val="30"/>
        </w:rPr>
        <w:t>附件</w:t>
      </w:r>
      <w:r>
        <w:rPr>
          <w:rFonts w:ascii="宋体" w:hAnsi="宋体" w:hint="eastAsia"/>
          <w:sz w:val="30"/>
          <w:szCs w:val="30"/>
        </w:rPr>
        <w:t>4</w:t>
      </w:r>
      <w:r>
        <w:rPr>
          <w:rFonts w:ascii="宋体" w:hAnsi="宋体" w:hint="eastAsia"/>
          <w:sz w:val="30"/>
          <w:szCs w:val="30"/>
        </w:rPr>
        <w:t>：首页并发症填写编码的注意事项</w:t>
      </w:r>
    </w:p>
    <w:p w:rsidR="00436815" w:rsidRDefault="00B457C1">
      <w:pPr>
        <w:pStyle w:val="a7"/>
        <w:widowControl/>
        <w:spacing w:beforeAutospacing="0" w:afterAutospacing="0"/>
        <w:rPr>
          <w:rFonts w:ascii="宋体" w:hAnsi="宋体"/>
          <w:sz w:val="30"/>
          <w:szCs w:val="30"/>
        </w:rPr>
      </w:pPr>
      <w:r>
        <w:rPr>
          <w:rFonts w:ascii="宋体" w:hAnsi="宋体" w:hint="eastAsia"/>
          <w:sz w:val="30"/>
          <w:szCs w:val="30"/>
        </w:rPr>
        <w:t>1.</w:t>
      </w:r>
      <w:r>
        <w:rPr>
          <w:rFonts w:ascii="宋体" w:hAnsi="宋体" w:hint="eastAsia"/>
          <w:sz w:val="30"/>
          <w:szCs w:val="30"/>
        </w:rPr>
        <w:t>什么时候使</w:t>
      </w:r>
      <w:r>
        <w:rPr>
          <w:rFonts w:ascii="宋体" w:hAnsi="宋体" w:hint="eastAsia"/>
          <w:sz w:val="30"/>
          <w:szCs w:val="30"/>
        </w:rPr>
        <w:t>用并发症编码？</w:t>
      </w:r>
    </w:p>
    <w:p w:rsidR="00436815" w:rsidRDefault="00B457C1">
      <w:pPr>
        <w:pStyle w:val="a7"/>
        <w:widowControl/>
        <w:spacing w:beforeAutospacing="0" w:afterAutospacing="0"/>
        <w:rPr>
          <w:rFonts w:ascii="宋体" w:hAnsi="宋体"/>
          <w:sz w:val="30"/>
          <w:szCs w:val="30"/>
        </w:rPr>
      </w:pPr>
      <w:r>
        <w:rPr>
          <w:rFonts w:ascii="宋体" w:hAnsi="宋体" w:hint="eastAsia"/>
          <w:sz w:val="30"/>
          <w:szCs w:val="30"/>
        </w:rPr>
        <w:t>并不是所有的手术操作或其他医疗过程所导致的新情况都属于医疗并发症。在使用医疗并发症编码时，需遵守三个条件：</w:t>
      </w:r>
    </w:p>
    <w:p w:rsidR="00436815" w:rsidRDefault="00B457C1">
      <w:pPr>
        <w:pStyle w:val="a7"/>
        <w:widowControl/>
        <w:spacing w:beforeAutospacing="0" w:afterAutospacing="0"/>
        <w:rPr>
          <w:rFonts w:ascii="宋体" w:hAnsi="宋体"/>
          <w:sz w:val="30"/>
          <w:szCs w:val="30"/>
        </w:rPr>
      </w:pPr>
      <w:r>
        <w:rPr>
          <w:rFonts w:ascii="宋体" w:hAnsi="宋体" w:hint="eastAsia"/>
          <w:sz w:val="30"/>
          <w:szCs w:val="30"/>
        </w:rPr>
        <w:t>（</w:t>
      </w:r>
      <w:r>
        <w:rPr>
          <w:rFonts w:ascii="宋体" w:hAnsi="宋体" w:hint="eastAsia"/>
          <w:sz w:val="30"/>
          <w:szCs w:val="30"/>
        </w:rPr>
        <w:t>1</w:t>
      </w:r>
      <w:r>
        <w:rPr>
          <w:rFonts w:ascii="宋体" w:hAnsi="宋体" w:hint="eastAsia"/>
          <w:sz w:val="30"/>
          <w:szCs w:val="30"/>
        </w:rPr>
        <w:t>）新发生的情况超出了常规预期。例如，</w:t>
      </w:r>
      <w:r w:rsidR="009F74C6">
        <w:rPr>
          <w:rFonts w:ascii="宋体" w:hAnsi="宋体" w:hint="eastAsia"/>
          <w:sz w:val="30"/>
          <w:szCs w:val="30"/>
        </w:rPr>
        <w:t>宫颈癌根治术</w:t>
      </w:r>
      <w:r>
        <w:rPr>
          <w:rFonts w:ascii="宋体" w:hAnsi="宋体" w:hint="eastAsia"/>
          <w:sz w:val="30"/>
          <w:szCs w:val="30"/>
        </w:rPr>
        <w:t>术中出血是预料之中的事情，因此出血不属于医疗并发症，除非是手术导致了超出预期的大量出血。</w:t>
      </w:r>
    </w:p>
    <w:p w:rsidR="00436815" w:rsidRDefault="00B457C1">
      <w:pPr>
        <w:pStyle w:val="a7"/>
        <w:widowControl/>
        <w:spacing w:beforeAutospacing="0" w:afterAutospacing="0"/>
        <w:rPr>
          <w:rFonts w:ascii="宋体" w:hAnsi="宋体"/>
          <w:sz w:val="30"/>
          <w:szCs w:val="30"/>
        </w:rPr>
      </w:pPr>
      <w:r>
        <w:rPr>
          <w:rFonts w:ascii="宋体" w:hAnsi="宋体" w:hint="eastAsia"/>
          <w:sz w:val="30"/>
          <w:szCs w:val="30"/>
        </w:rPr>
        <w:t>（</w:t>
      </w:r>
      <w:r>
        <w:rPr>
          <w:rFonts w:ascii="宋体" w:hAnsi="宋体" w:hint="eastAsia"/>
          <w:sz w:val="30"/>
          <w:szCs w:val="30"/>
        </w:rPr>
        <w:t>2</w:t>
      </w:r>
      <w:r>
        <w:rPr>
          <w:rFonts w:ascii="宋体" w:hAnsi="宋体" w:hint="eastAsia"/>
          <w:sz w:val="30"/>
          <w:szCs w:val="30"/>
        </w:rPr>
        <w:t>）医生在病历中记录了医疗操作与新发生情况的因果关系。</w:t>
      </w:r>
    </w:p>
    <w:p w:rsidR="00436815" w:rsidRDefault="00B457C1">
      <w:pPr>
        <w:pStyle w:val="a7"/>
        <w:widowControl/>
        <w:spacing w:beforeAutospacing="0" w:afterAutospacing="0"/>
        <w:rPr>
          <w:rFonts w:ascii="宋体" w:hAnsi="宋体"/>
          <w:sz w:val="30"/>
          <w:szCs w:val="30"/>
        </w:rPr>
      </w:pPr>
      <w:r>
        <w:rPr>
          <w:rFonts w:ascii="宋体" w:hAnsi="宋体" w:hint="eastAsia"/>
          <w:sz w:val="30"/>
          <w:szCs w:val="30"/>
        </w:rPr>
        <w:t>（</w:t>
      </w:r>
      <w:r>
        <w:rPr>
          <w:rFonts w:ascii="宋体" w:hAnsi="宋体" w:hint="eastAsia"/>
          <w:sz w:val="30"/>
          <w:szCs w:val="30"/>
        </w:rPr>
        <w:t>3</w:t>
      </w:r>
      <w:r>
        <w:rPr>
          <w:rFonts w:ascii="宋体" w:hAnsi="宋体" w:hint="eastAsia"/>
          <w:sz w:val="30"/>
          <w:szCs w:val="30"/>
        </w:rPr>
        <w:t>）病历中未记录因果关系时，编码员不可按照并发症进行编码。</w:t>
      </w:r>
    </w:p>
    <w:p w:rsidR="00436815" w:rsidRDefault="00B457C1">
      <w:pPr>
        <w:pStyle w:val="a7"/>
        <w:widowControl/>
        <w:spacing w:beforeAutospacing="0" w:afterAutospacing="0"/>
        <w:rPr>
          <w:rFonts w:ascii="宋体" w:hAnsi="宋体"/>
          <w:sz w:val="30"/>
          <w:szCs w:val="30"/>
        </w:rPr>
      </w:pPr>
      <w:r>
        <w:rPr>
          <w:rFonts w:ascii="宋体" w:hAnsi="宋体" w:hint="eastAsia"/>
          <w:sz w:val="30"/>
          <w:szCs w:val="30"/>
        </w:rPr>
        <w:t xml:space="preserve">2. </w:t>
      </w:r>
      <w:r>
        <w:rPr>
          <w:rFonts w:ascii="宋体" w:hAnsi="宋体" w:hint="eastAsia"/>
          <w:sz w:val="30"/>
          <w:szCs w:val="30"/>
        </w:rPr>
        <w:t>并发症编码如何查找？</w:t>
      </w:r>
    </w:p>
    <w:p w:rsidR="00436815" w:rsidRDefault="00B457C1">
      <w:pPr>
        <w:pStyle w:val="a7"/>
        <w:widowControl/>
        <w:spacing w:beforeAutospacing="0" w:afterAutospacing="0"/>
        <w:rPr>
          <w:rFonts w:ascii="宋体" w:hAnsi="宋体"/>
          <w:sz w:val="30"/>
          <w:szCs w:val="30"/>
        </w:rPr>
      </w:pPr>
      <w:r>
        <w:rPr>
          <w:rFonts w:ascii="宋体" w:hAnsi="宋体" w:hint="eastAsia"/>
          <w:sz w:val="30"/>
          <w:szCs w:val="30"/>
        </w:rPr>
        <w:t>在</w:t>
      </w:r>
      <w:r>
        <w:rPr>
          <w:rFonts w:ascii="宋体" w:hAnsi="宋体" w:hint="eastAsia"/>
          <w:sz w:val="30"/>
          <w:szCs w:val="30"/>
        </w:rPr>
        <w:t>ICD-10</w:t>
      </w:r>
      <w:r>
        <w:rPr>
          <w:rFonts w:ascii="宋体" w:hAnsi="宋体" w:hint="eastAsia"/>
          <w:sz w:val="30"/>
          <w:szCs w:val="30"/>
        </w:rPr>
        <w:t>中，并发症编码主要分类在两处。一处是各系统章的后面部分，分类具体身体部位的并发症；一处</w:t>
      </w:r>
      <w:r>
        <w:rPr>
          <w:rFonts w:ascii="宋体" w:hAnsi="宋体" w:hint="eastAsia"/>
          <w:sz w:val="30"/>
          <w:szCs w:val="30"/>
        </w:rPr>
        <w:t>是</w:t>
      </w:r>
      <w:r>
        <w:rPr>
          <w:rFonts w:ascii="宋体" w:hAnsi="宋体" w:hint="eastAsia"/>
          <w:sz w:val="30"/>
          <w:szCs w:val="30"/>
        </w:rPr>
        <w:t>T80-T88</w:t>
      </w:r>
      <w:r>
        <w:rPr>
          <w:rFonts w:ascii="宋体" w:hAnsi="宋体" w:hint="eastAsia"/>
          <w:sz w:val="30"/>
          <w:szCs w:val="30"/>
        </w:rPr>
        <w:t>，主要分类影响多个部位或系统的并发症</w:t>
      </w:r>
      <w:r>
        <w:rPr>
          <w:rFonts w:ascii="宋体" w:hAnsi="宋体" w:hint="eastAsia"/>
          <w:sz w:val="30"/>
          <w:szCs w:val="30"/>
        </w:rPr>
        <w:t>。</w:t>
      </w:r>
    </w:p>
    <w:p w:rsidR="00436815" w:rsidRPr="009F74C6" w:rsidRDefault="00B457C1" w:rsidP="009F74C6">
      <w:pPr>
        <w:pStyle w:val="a7"/>
        <w:widowControl/>
        <w:spacing w:beforeAutospacing="0" w:afterAutospacing="0"/>
        <w:rPr>
          <w:rFonts w:ascii="宋体" w:hAnsi="宋体" w:hint="eastAsia"/>
          <w:sz w:val="30"/>
          <w:szCs w:val="30"/>
        </w:rPr>
      </w:pPr>
      <w:r>
        <w:rPr>
          <w:rFonts w:ascii="宋体" w:hAnsi="宋体" w:hint="eastAsia"/>
          <w:sz w:val="30"/>
          <w:szCs w:val="30"/>
        </w:rPr>
        <w:t>在查找并发症编码时，首先根据并发症的具体性质确定主导词。例如：</w:t>
      </w:r>
      <w:r w:rsidR="009F74C6">
        <w:rPr>
          <w:rFonts w:ascii="宋体" w:hAnsi="宋体" w:hint="eastAsia"/>
          <w:sz w:val="30"/>
          <w:szCs w:val="30"/>
        </w:rPr>
        <w:t>卵巢癌</w:t>
      </w:r>
      <w:r>
        <w:rPr>
          <w:rFonts w:ascii="宋体" w:hAnsi="宋体" w:hint="eastAsia"/>
          <w:sz w:val="30"/>
          <w:szCs w:val="30"/>
        </w:rPr>
        <w:t>术后肠梗阻，查“梗阻</w:t>
      </w:r>
      <w:r>
        <w:rPr>
          <w:rFonts w:ascii="宋体" w:hAnsi="宋体" w:hint="eastAsia"/>
          <w:sz w:val="30"/>
          <w:szCs w:val="30"/>
        </w:rPr>
        <w:t>-</w:t>
      </w:r>
      <w:r>
        <w:rPr>
          <w:rFonts w:ascii="宋体" w:hAnsi="宋体" w:hint="eastAsia"/>
          <w:sz w:val="30"/>
          <w:szCs w:val="30"/>
        </w:rPr>
        <w:t>肠</w:t>
      </w:r>
      <w:r>
        <w:rPr>
          <w:rFonts w:ascii="宋体" w:hAnsi="宋体" w:hint="eastAsia"/>
          <w:sz w:val="30"/>
          <w:szCs w:val="30"/>
        </w:rPr>
        <w:t>--</w:t>
      </w:r>
      <w:r>
        <w:rPr>
          <w:rFonts w:ascii="宋体" w:hAnsi="宋体" w:hint="eastAsia"/>
          <w:sz w:val="30"/>
          <w:szCs w:val="30"/>
        </w:rPr>
        <w:t>术后”，得到</w:t>
      </w:r>
      <w:r>
        <w:rPr>
          <w:rFonts w:ascii="宋体" w:hAnsi="宋体" w:hint="eastAsia"/>
          <w:sz w:val="30"/>
          <w:szCs w:val="30"/>
        </w:rPr>
        <w:t>K91.3</w:t>
      </w:r>
      <w:r>
        <w:rPr>
          <w:rFonts w:ascii="宋体" w:hAnsi="宋体" w:hint="eastAsia"/>
          <w:sz w:val="30"/>
          <w:szCs w:val="30"/>
        </w:rPr>
        <w:t>。</w:t>
      </w:r>
    </w:p>
    <w:p w:rsidR="00436815" w:rsidRDefault="00B457C1">
      <w:pPr>
        <w:pStyle w:val="a7"/>
        <w:widowControl/>
        <w:spacing w:beforeAutospacing="0" w:afterAutospacing="0"/>
        <w:rPr>
          <w:rFonts w:ascii="宋体" w:hAnsi="宋体"/>
          <w:sz w:val="30"/>
          <w:szCs w:val="30"/>
        </w:rPr>
      </w:pPr>
      <w:r>
        <w:rPr>
          <w:rFonts w:ascii="宋体" w:hAnsi="宋体" w:hint="eastAsia"/>
          <w:sz w:val="30"/>
          <w:szCs w:val="30"/>
        </w:rPr>
        <w:t>如</w:t>
      </w:r>
      <w:r>
        <w:rPr>
          <w:rFonts w:ascii="宋体" w:hAnsi="宋体" w:hint="eastAsia"/>
          <w:sz w:val="30"/>
          <w:szCs w:val="30"/>
        </w:rPr>
        <w:t>果查不到，使用“并发症”作为主导词进行查找，修饰词主要有（</w:t>
      </w:r>
      <w:r>
        <w:rPr>
          <w:rFonts w:ascii="宋体" w:hAnsi="宋体" w:hint="eastAsia"/>
          <w:sz w:val="30"/>
          <w:szCs w:val="30"/>
        </w:rPr>
        <w:t>1</w:t>
      </w:r>
      <w:r>
        <w:rPr>
          <w:rFonts w:ascii="宋体" w:hAnsi="宋体" w:hint="eastAsia"/>
          <w:sz w:val="30"/>
          <w:szCs w:val="30"/>
        </w:rPr>
        <w:t>）并发症的性质，如</w:t>
      </w:r>
      <w:r w:rsidR="009F74C6">
        <w:rPr>
          <w:rFonts w:ascii="宋体" w:hAnsi="宋体" w:hint="eastAsia"/>
          <w:sz w:val="30"/>
          <w:szCs w:val="30"/>
        </w:rPr>
        <w:t>尿瘘</w:t>
      </w:r>
      <w:r>
        <w:rPr>
          <w:rFonts w:ascii="宋体" w:hAnsi="宋体" w:hint="eastAsia"/>
          <w:sz w:val="30"/>
          <w:szCs w:val="30"/>
        </w:rPr>
        <w:t>、出血等；（</w:t>
      </w:r>
      <w:r>
        <w:rPr>
          <w:rFonts w:ascii="宋体" w:hAnsi="宋体" w:hint="eastAsia"/>
          <w:sz w:val="30"/>
          <w:szCs w:val="30"/>
        </w:rPr>
        <w:t>2</w:t>
      </w:r>
      <w:r>
        <w:rPr>
          <w:rFonts w:ascii="宋体" w:hAnsi="宋体" w:hint="eastAsia"/>
          <w:sz w:val="30"/>
          <w:szCs w:val="30"/>
        </w:rPr>
        <w:t>）手术类型，</w:t>
      </w:r>
      <w:r>
        <w:rPr>
          <w:rFonts w:ascii="宋体" w:hAnsi="宋体" w:hint="eastAsia"/>
          <w:sz w:val="30"/>
          <w:szCs w:val="30"/>
        </w:rPr>
        <w:lastRenderedPageBreak/>
        <w:t>如</w:t>
      </w:r>
      <w:r w:rsidR="009F74C6">
        <w:rPr>
          <w:rFonts w:ascii="宋体" w:hAnsi="宋体" w:hint="eastAsia"/>
          <w:sz w:val="30"/>
          <w:szCs w:val="30"/>
        </w:rPr>
        <w:t>卵巢肿瘤细胞减灭术</w:t>
      </w:r>
      <w:r>
        <w:rPr>
          <w:rFonts w:ascii="宋体" w:hAnsi="宋体" w:hint="eastAsia"/>
          <w:sz w:val="30"/>
          <w:szCs w:val="30"/>
        </w:rPr>
        <w:t>等；（</w:t>
      </w:r>
      <w:r>
        <w:rPr>
          <w:rFonts w:ascii="宋体" w:hAnsi="宋体" w:hint="eastAsia"/>
          <w:sz w:val="30"/>
          <w:szCs w:val="30"/>
        </w:rPr>
        <w:t>3</w:t>
      </w:r>
      <w:r>
        <w:rPr>
          <w:rFonts w:ascii="宋体" w:hAnsi="宋体" w:hint="eastAsia"/>
          <w:sz w:val="30"/>
          <w:szCs w:val="30"/>
        </w:rPr>
        <w:t>）受影响的身体部位，如消化系统、</w:t>
      </w:r>
      <w:r w:rsidR="009F74C6">
        <w:rPr>
          <w:rFonts w:ascii="宋体" w:hAnsi="宋体" w:hint="eastAsia"/>
          <w:sz w:val="30"/>
          <w:szCs w:val="30"/>
        </w:rPr>
        <w:t>泌尿</w:t>
      </w:r>
      <w:r>
        <w:rPr>
          <w:rFonts w:ascii="宋体" w:hAnsi="宋体" w:hint="eastAsia"/>
          <w:sz w:val="30"/>
          <w:szCs w:val="30"/>
        </w:rPr>
        <w:t>系统等；（</w:t>
      </w:r>
      <w:r>
        <w:rPr>
          <w:rFonts w:ascii="宋体" w:hAnsi="宋体" w:hint="eastAsia"/>
          <w:sz w:val="30"/>
          <w:szCs w:val="30"/>
        </w:rPr>
        <w:t>4</w:t>
      </w:r>
      <w:r>
        <w:rPr>
          <w:rFonts w:ascii="宋体" w:hAnsi="宋体" w:hint="eastAsia"/>
          <w:sz w:val="30"/>
          <w:szCs w:val="30"/>
        </w:rPr>
        <w:t>）一般条目，如机械性、感染等。</w:t>
      </w:r>
    </w:p>
    <w:p w:rsidR="00436815" w:rsidRDefault="00B457C1">
      <w:pPr>
        <w:pStyle w:val="a7"/>
        <w:widowControl/>
        <w:spacing w:beforeAutospacing="0" w:afterAutospacing="0"/>
        <w:rPr>
          <w:rFonts w:ascii="宋体" w:hAnsi="宋体"/>
          <w:sz w:val="30"/>
          <w:szCs w:val="30"/>
        </w:rPr>
      </w:pPr>
      <w:r>
        <w:rPr>
          <w:rFonts w:ascii="宋体" w:hAnsi="宋体" w:hint="eastAsia"/>
          <w:sz w:val="30"/>
          <w:szCs w:val="30"/>
        </w:rPr>
        <w:t xml:space="preserve">3. </w:t>
      </w:r>
      <w:r>
        <w:rPr>
          <w:rFonts w:ascii="宋体" w:hAnsi="宋体" w:hint="eastAsia"/>
          <w:sz w:val="30"/>
          <w:szCs w:val="30"/>
        </w:rPr>
        <w:t>如何选择主要诊断和编码？</w:t>
      </w:r>
    </w:p>
    <w:p w:rsidR="00436815" w:rsidRDefault="00B457C1">
      <w:pPr>
        <w:pStyle w:val="a7"/>
        <w:widowControl/>
        <w:spacing w:beforeAutospacing="0" w:afterAutospacing="0"/>
        <w:rPr>
          <w:rFonts w:ascii="宋体" w:hAnsi="宋体"/>
          <w:sz w:val="30"/>
          <w:szCs w:val="30"/>
        </w:rPr>
      </w:pPr>
      <w:r>
        <w:rPr>
          <w:rFonts w:ascii="宋体" w:hAnsi="宋体" w:hint="eastAsia"/>
          <w:sz w:val="30"/>
          <w:szCs w:val="30"/>
        </w:rPr>
        <w:t>（</w:t>
      </w:r>
      <w:r>
        <w:rPr>
          <w:rFonts w:ascii="宋体" w:hAnsi="宋体" w:hint="eastAsia"/>
          <w:sz w:val="30"/>
          <w:szCs w:val="30"/>
        </w:rPr>
        <w:t>1</w:t>
      </w:r>
      <w:r>
        <w:rPr>
          <w:rFonts w:ascii="宋体" w:hAnsi="宋体" w:hint="eastAsia"/>
          <w:sz w:val="30"/>
          <w:szCs w:val="30"/>
        </w:rPr>
        <w:t>）急诊手术术后出现的并发症，应视具体情况根据原则（消耗医疗资源最多，对患者健康危害最大，影响住院时间最长）正确选择主要诊断。</w:t>
      </w:r>
    </w:p>
    <w:p w:rsidR="00436815" w:rsidRDefault="00B457C1">
      <w:pPr>
        <w:pStyle w:val="a7"/>
        <w:widowControl/>
        <w:spacing w:beforeAutospacing="0" w:afterAutospacing="0"/>
        <w:rPr>
          <w:rFonts w:ascii="宋体" w:hAnsi="宋体"/>
          <w:sz w:val="30"/>
          <w:szCs w:val="30"/>
        </w:rPr>
      </w:pPr>
      <w:r>
        <w:rPr>
          <w:rFonts w:ascii="宋体" w:hAnsi="宋体" w:hint="eastAsia"/>
          <w:sz w:val="30"/>
          <w:szCs w:val="30"/>
        </w:rPr>
        <w:t>（</w:t>
      </w:r>
      <w:r>
        <w:rPr>
          <w:rFonts w:ascii="宋体" w:hAnsi="宋体" w:hint="eastAsia"/>
          <w:sz w:val="30"/>
          <w:szCs w:val="30"/>
        </w:rPr>
        <w:t>2</w:t>
      </w:r>
      <w:r>
        <w:rPr>
          <w:rFonts w:ascii="宋体" w:hAnsi="宋体" w:hint="eastAsia"/>
          <w:sz w:val="30"/>
          <w:szCs w:val="30"/>
        </w:rPr>
        <w:t>）择期手术后出现的并发症，应作为其他诊断填写，而不应作为</w:t>
      </w:r>
      <w:r>
        <w:rPr>
          <w:rFonts w:ascii="宋体" w:hAnsi="宋体" w:hint="eastAsia"/>
          <w:sz w:val="30"/>
          <w:szCs w:val="30"/>
        </w:rPr>
        <w:t>主要诊断。也就是说，本次住院期间不该发生而新发生的并发症，入院病情为“</w:t>
      </w:r>
      <w:r w:rsidR="009F74C6">
        <w:rPr>
          <w:rFonts w:ascii="宋体" w:hAnsi="宋体" w:hint="eastAsia"/>
          <w:sz w:val="30"/>
          <w:szCs w:val="30"/>
        </w:rPr>
        <w:t>无</w:t>
      </w:r>
      <w:r>
        <w:rPr>
          <w:rFonts w:ascii="宋体" w:hAnsi="宋体" w:hint="eastAsia"/>
          <w:sz w:val="30"/>
          <w:szCs w:val="30"/>
        </w:rPr>
        <w:t>”，只能作为其他诊断。</w:t>
      </w:r>
    </w:p>
    <w:p w:rsidR="00436815" w:rsidRDefault="00B457C1">
      <w:pPr>
        <w:pStyle w:val="a7"/>
        <w:widowControl/>
        <w:spacing w:beforeAutospacing="0" w:afterAutospacing="0"/>
        <w:rPr>
          <w:rFonts w:ascii="宋体" w:hAnsi="宋体"/>
          <w:sz w:val="30"/>
          <w:szCs w:val="30"/>
        </w:rPr>
      </w:pPr>
      <w:r>
        <w:rPr>
          <w:rFonts w:ascii="宋体" w:hAnsi="宋体" w:hint="eastAsia"/>
          <w:sz w:val="30"/>
          <w:szCs w:val="30"/>
        </w:rPr>
        <w:t>（</w:t>
      </w:r>
      <w:r>
        <w:rPr>
          <w:rFonts w:ascii="宋体" w:hAnsi="宋体" w:hint="eastAsia"/>
          <w:sz w:val="30"/>
          <w:szCs w:val="30"/>
        </w:rPr>
        <w:t>3</w:t>
      </w:r>
      <w:r>
        <w:rPr>
          <w:rFonts w:ascii="宋体" w:hAnsi="宋体" w:hint="eastAsia"/>
          <w:sz w:val="30"/>
          <w:szCs w:val="30"/>
        </w:rPr>
        <w:t>）当住院是为了治疗手术和其它治疗的并发症时，该并发症作为主要诊断。当该并发症被编在</w:t>
      </w:r>
      <w:r>
        <w:rPr>
          <w:rFonts w:ascii="宋体" w:hAnsi="宋体" w:hint="eastAsia"/>
          <w:sz w:val="30"/>
          <w:szCs w:val="30"/>
        </w:rPr>
        <w:t xml:space="preserve"> T80-T88</w:t>
      </w:r>
      <w:r>
        <w:rPr>
          <w:rFonts w:ascii="宋体" w:hAnsi="宋体" w:hint="eastAsia"/>
          <w:sz w:val="30"/>
          <w:szCs w:val="30"/>
        </w:rPr>
        <w:t>系列时，由于编码在描述并发症方面缺少必要的特性，需要另编码对该并发症进行说明。</w:t>
      </w:r>
    </w:p>
    <w:p w:rsidR="00436815" w:rsidRDefault="00436815">
      <w:pPr>
        <w:widowControl/>
        <w:jc w:val="left"/>
      </w:pPr>
    </w:p>
    <w:p w:rsidR="00436815" w:rsidRDefault="00436815">
      <w:pPr>
        <w:pStyle w:val="a7"/>
        <w:widowControl/>
        <w:spacing w:beforeAutospacing="0" w:afterAutospacing="0"/>
      </w:pPr>
    </w:p>
    <w:p w:rsidR="00436815" w:rsidRDefault="00436815">
      <w:pPr>
        <w:pStyle w:val="a7"/>
        <w:widowControl/>
        <w:spacing w:beforeAutospacing="0" w:afterAutospacing="0"/>
      </w:pPr>
    </w:p>
    <w:p w:rsidR="009F74C6" w:rsidRDefault="009F74C6">
      <w:pPr>
        <w:pStyle w:val="a7"/>
        <w:tabs>
          <w:tab w:val="left" w:pos="798"/>
        </w:tabs>
        <w:spacing w:line="617" w:lineRule="exact"/>
        <w:rPr>
          <w:rFonts w:ascii="宋体" w:hAnsi="宋体"/>
          <w:sz w:val="30"/>
          <w:szCs w:val="30"/>
        </w:rPr>
      </w:pPr>
    </w:p>
    <w:p w:rsidR="009F74C6" w:rsidRDefault="009F74C6">
      <w:pPr>
        <w:pStyle w:val="a7"/>
        <w:tabs>
          <w:tab w:val="left" w:pos="798"/>
        </w:tabs>
        <w:spacing w:line="617" w:lineRule="exact"/>
        <w:rPr>
          <w:rFonts w:ascii="宋体" w:hAnsi="宋体"/>
          <w:sz w:val="30"/>
          <w:szCs w:val="30"/>
        </w:rPr>
      </w:pPr>
    </w:p>
    <w:p w:rsidR="009F74C6" w:rsidRDefault="009F74C6">
      <w:pPr>
        <w:pStyle w:val="a7"/>
        <w:tabs>
          <w:tab w:val="left" w:pos="798"/>
        </w:tabs>
        <w:spacing w:line="617" w:lineRule="exact"/>
        <w:rPr>
          <w:rFonts w:ascii="宋体" w:hAnsi="宋体"/>
          <w:sz w:val="30"/>
          <w:szCs w:val="30"/>
        </w:rPr>
      </w:pPr>
    </w:p>
    <w:p w:rsidR="009F74C6" w:rsidRDefault="009F74C6">
      <w:pPr>
        <w:pStyle w:val="a7"/>
        <w:tabs>
          <w:tab w:val="left" w:pos="798"/>
        </w:tabs>
        <w:spacing w:line="617" w:lineRule="exact"/>
        <w:rPr>
          <w:rFonts w:ascii="宋体" w:hAnsi="宋体"/>
          <w:sz w:val="30"/>
          <w:szCs w:val="30"/>
        </w:rPr>
      </w:pPr>
    </w:p>
    <w:p w:rsidR="009F74C6" w:rsidRDefault="009F74C6">
      <w:pPr>
        <w:pStyle w:val="a7"/>
        <w:tabs>
          <w:tab w:val="left" w:pos="798"/>
        </w:tabs>
        <w:spacing w:line="617" w:lineRule="exact"/>
        <w:rPr>
          <w:rFonts w:ascii="宋体" w:hAnsi="宋体"/>
          <w:sz w:val="30"/>
          <w:szCs w:val="30"/>
        </w:rPr>
      </w:pPr>
    </w:p>
    <w:p w:rsidR="00436815" w:rsidRDefault="00B457C1">
      <w:pPr>
        <w:pStyle w:val="a7"/>
        <w:tabs>
          <w:tab w:val="left" w:pos="798"/>
        </w:tabs>
        <w:spacing w:line="617" w:lineRule="exact"/>
        <w:rPr>
          <w:rFonts w:ascii="宋体" w:hAnsi="宋体"/>
          <w:sz w:val="30"/>
          <w:szCs w:val="30"/>
        </w:rPr>
      </w:pPr>
      <w:bookmarkStart w:id="0" w:name="_GoBack"/>
      <w:bookmarkEnd w:id="0"/>
      <w:r>
        <w:rPr>
          <w:rFonts w:ascii="宋体" w:hAnsi="宋体" w:hint="eastAsia"/>
          <w:sz w:val="30"/>
          <w:szCs w:val="30"/>
        </w:rPr>
        <w:lastRenderedPageBreak/>
        <w:t>附件</w:t>
      </w:r>
      <w:r>
        <w:rPr>
          <w:rFonts w:ascii="宋体" w:hAnsi="宋体" w:hint="eastAsia"/>
          <w:sz w:val="30"/>
          <w:szCs w:val="30"/>
        </w:rPr>
        <w:t>5</w:t>
      </w:r>
      <w:r>
        <w:rPr>
          <w:rFonts w:ascii="宋体" w:hAnsi="宋体" w:hint="eastAsia"/>
          <w:sz w:val="30"/>
          <w:szCs w:val="30"/>
        </w:rPr>
        <w:t>：手术并发症上报面临的问题</w:t>
      </w:r>
    </w:p>
    <w:p w:rsidR="00436815" w:rsidRDefault="00B457C1">
      <w:pPr>
        <w:pStyle w:val="a7"/>
        <w:numPr>
          <w:ilvl w:val="0"/>
          <w:numId w:val="4"/>
        </w:numPr>
        <w:tabs>
          <w:tab w:val="left" w:pos="798"/>
        </w:tabs>
        <w:spacing w:line="617" w:lineRule="exact"/>
        <w:rPr>
          <w:rFonts w:ascii="宋体" w:hAnsi="宋体"/>
          <w:sz w:val="30"/>
          <w:szCs w:val="30"/>
        </w:rPr>
      </w:pPr>
      <w:r>
        <w:rPr>
          <w:rFonts w:ascii="宋体" w:hAnsi="宋体" w:hint="eastAsia"/>
          <w:sz w:val="30"/>
          <w:szCs w:val="30"/>
        </w:rPr>
        <w:t>零执行</w:t>
      </w:r>
      <w:r>
        <w:rPr>
          <w:rFonts w:ascii="宋体" w:hAnsi="宋体" w:hint="eastAsia"/>
          <w:sz w:val="30"/>
          <w:szCs w:val="30"/>
        </w:rPr>
        <w:t>，由于个人原因不愿意、不敢上报手术并发症。</w:t>
      </w:r>
    </w:p>
    <w:p w:rsidR="00436815" w:rsidRDefault="00B457C1">
      <w:pPr>
        <w:pStyle w:val="a7"/>
        <w:numPr>
          <w:ilvl w:val="0"/>
          <w:numId w:val="4"/>
        </w:numPr>
        <w:tabs>
          <w:tab w:val="left" w:pos="798"/>
        </w:tabs>
        <w:spacing w:line="617" w:lineRule="exact"/>
        <w:rPr>
          <w:rFonts w:ascii="宋体" w:hAnsi="宋体"/>
          <w:sz w:val="30"/>
          <w:szCs w:val="30"/>
        </w:rPr>
      </w:pPr>
      <w:r>
        <w:rPr>
          <w:rFonts w:ascii="宋体" w:hAnsi="宋体"/>
          <w:sz w:val="30"/>
          <w:szCs w:val="30"/>
        </w:rPr>
        <w:t>报告数量低，由于系统原因，不能上报或不易上报</w:t>
      </w:r>
      <w:r>
        <w:rPr>
          <w:rFonts w:ascii="宋体" w:hAnsi="宋体" w:hint="eastAsia"/>
          <w:sz w:val="30"/>
          <w:szCs w:val="30"/>
        </w:rPr>
        <w:t>手术并发症</w:t>
      </w:r>
      <w:r>
        <w:rPr>
          <w:rFonts w:ascii="宋体" w:hAnsi="宋体"/>
          <w:sz w:val="30"/>
          <w:szCs w:val="30"/>
        </w:rPr>
        <w:t>。</w:t>
      </w:r>
    </w:p>
    <w:p w:rsidR="00436815" w:rsidRDefault="00B457C1">
      <w:pPr>
        <w:pStyle w:val="a7"/>
        <w:tabs>
          <w:tab w:val="left" w:pos="798"/>
        </w:tabs>
        <w:spacing w:line="617" w:lineRule="exact"/>
        <w:rPr>
          <w:rFonts w:ascii="宋体" w:hAnsi="宋体"/>
          <w:sz w:val="30"/>
          <w:szCs w:val="30"/>
        </w:rPr>
      </w:pPr>
      <w:r>
        <w:rPr>
          <w:rFonts w:ascii="宋体" w:hAnsi="宋体"/>
          <w:sz w:val="30"/>
          <w:szCs w:val="30"/>
        </w:rPr>
        <w:t>对策：从制度上鼓励上报，奖惩分明。从习惯上践行制度改进认知。通过日积月累，营造优秀的医院文化。传统的安全管理模式为将责任直接归咎于医务人员的个人行为。而析因分析要将重点放在系统和过程的关键环节上。明确根本原因，以及制定和改善防范措施。</w:t>
      </w:r>
    </w:p>
    <w:p w:rsidR="00436815" w:rsidRDefault="00436815">
      <w:pPr>
        <w:pStyle w:val="a7"/>
        <w:tabs>
          <w:tab w:val="left" w:pos="798"/>
        </w:tabs>
        <w:spacing w:line="617" w:lineRule="exact"/>
        <w:rPr>
          <w:rFonts w:ascii="宋体" w:hAnsi="宋体"/>
          <w:sz w:val="30"/>
          <w:szCs w:val="30"/>
        </w:rPr>
      </w:pPr>
    </w:p>
    <w:p w:rsidR="00436815" w:rsidRDefault="00436815">
      <w:pPr>
        <w:pStyle w:val="a7"/>
        <w:tabs>
          <w:tab w:val="left" w:pos="798"/>
        </w:tabs>
        <w:spacing w:line="617" w:lineRule="exact"/>
        <w:rPr>
          <w:rFonts w:ascii="宋体" w:hAnsi="宋体"/>
          <w:sz w:val="30"/>
          <w:szCs w:val="30"/>
        </w:rPr>
      </w:pPr>
    </w:p>
    <w:p w:rsidR="00436815" w:rsidRDefault="00436815">
      <w:pPr>
        <w:pStyle w:val="a7"/>
        <w:widowControl/>
        <w:spacing w:beforeAutospacing="0" w:afterAutospacing="0"/>
      </w:pPr>
    </w:p>
    <w:p w:rsidR="00436815" w:rsidRDefault="00436815">
      <w:pPr>
        <w:pStyle w:val="a7"/>
        <w:widowControl/>
        <w:spacing w:beforeAutospacing="0" w:afterAutospacing="0"/>
        <w:rPr>
          <w:rFonts w:ascii="宋体" w:hAnsi="宋体"/>
          <w:sz w:val="30"/>
          <w:szCs w:val="30"/>
        </w:rPr>
      </w:pPr>
    </w:p>
    <w:p w:rsidR="00436815" w:rsidRDefault="00436815">
      <w:pPr>
        <w:pStyle w:val="a7"/>
        <w:tabs>
          <w:tab w:val="left" w:pos="798"/>
        </w:tabs>
        <w:spacing w:line="617" w:lineRule="exact"/>
        <w:rPr>
          <w:rFonts w:ascii="宋体" w:hAnsi="宋体"/>
          <w:sz w:val="30"/>
          <w:szCs w:val="30"/>
        </w:rPr>
      </w:pPr>
    </w:p>
    <w:p w:rsidR="00436815" w:rsidRDefault="00436815">
      <w:pPr>
        <w:pStyle w:val="a7"/>
        <w:widowControl/>
        <w:spacing w:beforeAutospacing="0" w:afterAutospacing="0"/>
      </w:pPr>
    </w:p>
    <w:p w:rsidR="00436815" w:rsidRDefault="00436815">
      <w:pPr>
        <w:pStyle w:val="a7"/>
        <w:tabs>
          <w:tab w:val="left" w:pos="798"/>
        </w:tabs>
        <w:spacing w:line="617" w:lineRule="exact"/>
        <w:rPr>
          <w:rFonts w:ascii="宋体" w:hAnsi="宋体"/>
          <w:sz w:val="30"/>
          <w:szCs w:val="30"/>
        </w:rPr>
      </w:pPr>
    </w:p>
    <w:p w:rsidR="00436815" w:rsidRDefault="00436815">
      <w:pPr>
        <w:pStyle w:val="a7"/>
        <w:tabs>
          <w:tab w:val="left" w:pos="798"/>
        </w:tabs>
        <w:spacing w:line="617" w:lineRule="exact"/>
        <w:rPr>
          <w:rFonts w:ascii="宋体" w:hAnsi="宋体"/>
          <w:sz w:val="30"/>
          <w:szCs w:val="30"/>
        </w:rPr>
      </w:pPr>
    </w:p>
    <w:p w:rsidR="00436815" w:rsidRDefault="00436815">
      <w:pPr>
        <w:pStyle w:val="a7"/>
        <w:tabs>
          <w:tab w:val="left" w:pos="798"/>
        </w:tabs>
        <w:spacing w:line="617" w:lineRule="exact"/>
      </w:pPr>
    </w:p>
    <w:sectPr w:rsidR="0043681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公文黑体">
    <w:altName w:val="黑体"/>
    <w:charset w:val="86"/>
    <w:family w:val="auto"/>
    <w:pitch w:val="default"/>
    <w:sig w:usb0="00000000" w:usb1="0000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148C37"/>
    <w:multiLevelType w:val="singleLevel"/>
    <w:tmpl w:val="CB148C37"/>
    <w:lvl w:ilvl="0">
      <w:start w:val="1"/>
      <w:numFmt w:val="chineseCounting"/>
      <w:suff w:val="nothing"/>
      <w:lvlText w:val="%1、"/>
      <w:lvlJc w:val="left"/>
      <w:rPr>
        <w:rFonts w:hint="eastAsia"/>
      </w:rPr>
    </w:lvl>
  </w:abstractNum>
  <w:abstractNum w:abstractNumId="1" w15:restartNumberingAfterBreak="0">
    <w:nsid w:val="0F1BA50B"/>
    <w:multiLevelType w:val="singleLevel"/>
    <w:tmpl w:val="0F1BA50B"/>
    <w:lvl w:ilvl="0">
      <w:start w:val="1"/>
      <w:numFmt w:val="decimal"/>
      <w:lvlText w:val="%1."/>
      <w:lvlJc w:val="left"/>
      <w:pPr>
        <w:tabs>
          <w:tab w:val="left" w:pos="312"/>
        </w:tabs>
        <w:ind w:left="600" w:firstLine="0"/>
      </w:pPr>
    </w:lvl>
  </w:abstractNum>
  <w:abstractNum w:abstractNumId="2" w15:restartNumberingAfterBreak="0">
    <w:nsid w:val="10ABCEBA"/>
    <w:multiLevelType w:val="singleLevel"/>
    <w:tmpl w:val="10ABCEBA"/>
    <w:lvl w:ilvl="0">
      <w:start w:val="1"/>
      <w:numFmt w:val="decimal"/>
      <w:suff w:val="space"/>
      <w:lvlText w:val="%1."/>
      <w:lvlJc w:val="left"/>
    </w:lvl>
  </w:abstractNum>
  <w:abstractNum w:abstractNumId="3" w15:restartNumberingAfterBreak="0">
    <w:nsid w:val="636C02BF"/>
    <w:multiLevelType w:val="singleLevel"/>
    <w:tmpl w:val="636C02BF"/>
    <w:lvl w:ilvl="0">
      <w:start w:val="3"/>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JmMjZmNjIyNTNiYWYxMTM0NzUwNmVlM2Y5MWFkYzUifQ=="/>
  </w:docVars>
  <w:rsids>
    <w:rsidRoot w:val="00925D01"/>
    <w:rsid w:val="00051E32"/>
    <w:rsid w:val="000D729A"/>
    <w:rsid w:val="001371DA"/>
    <w:rsid w:val="001C66F5"/>
    <w:rsid w:val="00257C10"/>
    <w:rsid w:val="00313037"/>
    <w:rsid w:val="003E2468"/>
    <w:rsid w:val="00427BA9"/>
    <w:rsid w:val="00436815"/>
    <w:rsid w:val="00444CA3"/>
    <w:rsid w:val="0049400F"/>
    <w:rsid w:val="00530FA0"/>
    <w:rsid w:val="006838DE"/>
    <w:rsid w:val="0069017F"/>
    <w:rsid w:val="006F4A67"/>
    <w:rsid w:val="007F3ED1"/>
    <w:rsid w:val="00803EE8"/>
    <w:rsid w:val="008A1183"/>
    <w:rsid w:val="008F5997"/>
    <w:rsid w:val="00925D01"/>
    <w:rsid w:val="0093769E"/>
    <w:rsid w:val="00951F12"/>
    <w:rsid w:val="009A2F7B"/>
    <w:rsid w:val="009E1CE0"/>
    <w:rsid w:val="009F74C6"/>
    <w:rsid w:val="00A342BA"/>
    <w:rsid w:val="00A45601"/>
    <w:rsid w:val="00A65C2C"/>
    <w:rsid w:val="00A73822"/>
    <w:rsid w:val="00AE47CF"/>
    <w:rsid w:val="00AF183E"/>
    <w:rsid w:val="00B419B0"/>
    <w:rsid w:val="00B457C1"/>
    <w:rsid w:val="00C36719"/>
    <w:rsid w:val="00C43B64"/>
    <w:rsid w:val="00C82FB9"/>
    <w:rsid w:val="00D50A69"/>
    <w:rsid w:val="00DB62B6"/>
    <w:rsid w:val="00EA16BE"/>
    <w:rsid w:val="00EC4CED"/>
    <w:rsid w:val="00ED3C46"/>
    <w:rsid w:val="00EE78AE"/>
    <w:rsid w:val="00F44892"/>
    <w:rsid w:val="00F7370B"/>
    <w:rsid w:val="00F802B0"/>
    <w:rsid w:val="00FA2D64"/>
    <w:rsid w:val="00FA360E"/>
    <w:rsid w:val="032218F9"/>
    <w:rsid w:val="0AE61AEF"/>
    <w:rsid w:val="10CA7EC9"/>
    <w:rsid w:val="1BF651C1"/>
    <w:rsid w:val="262E1F46"/>
    <w:rsid w:val="359F43EC"/>
    <w:rsid w:val="3CB65A63"/>
    <w:rsid w:val="41AE1934"/>
    <w:rsid w:val="4ABF4F15"/>
    <w:rsid w:val="4D785E75"/>
    <w:rsid w:val="52435C5B"/>
    <w:rsid w:val="54F24A7E"/>
    <w:rsid w:val="550C68B2"/>
    <w:rsid w:val="557D7A65"/>
    <w:rsid w:val="5B9E26BD"/>
    <w:rsid w:val="5C457A08"/>
    <w:rsid w:val="602D0A71"/>
    <w:rsid w:val="68B16DFF"/>
    <w:rsid w:val="693A57A0"/>
    <w:rsid w:val="6E3425E9"/>
    <w:rsid w:val="742E0E21"/>
    <w:rsid w:val="76CB5318"/>
    <w:rsid w:val="7DAD6CAF"/>
    <w:rsid w:val="7FC93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75290D"/>
  <w15:docId w15:val="{88B4429B-AEFB-4FB8-8195-A43352BF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kern w:val="0"/>
      <w:sz w:val="24"/>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Emphasis"/>
    <w:basedOn w:val="a0"/>
    <w:qFormat/>
    <w:rPr>
      <w:i/>
    </w:rPr>
  </w:style>
  <w:style w:type="character" w:styleId="ab">
    <w:name w:val="Hyperlink"/>
    <w:basedOn w:val="a0"/>
    <w:rPr>
      <w:color w:val="0000FF"/>
      <w:u w:val="single"/>
    </w:rPr>
  </w:style>
  <w:style w:type="character" w:customStyle="1" w:styleId="a4">
    <w:name w:val="页脚 字符"/>
    <w:link w:val="a3"/>
    <w:rPr>
      <w:rFonts w:ascii="Calibri" w:hAnsi="Calibri"/>
      <w:kern w:val="2"/>
      <w:sz w:val="18"/>
      <w:szCs w:val="18"/>
    </w:rPr>
  </w:style>
  <w:style w:type="character" w:customStyle="1" w:styleId="a6">
    <w:name w:val="页眉 字符"/>
    <w:link w:val="a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2.png"/><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A4057B1-D378-464F-A682-BF815855FAE1}" type="doc">
      <dgm:prSet loTypeId="urn:microsoft.com/office/officeart/2005/8/layout/orgChart1#1" loCatId="hierarchy" qsTypeId="urn:microsoft.com/office/officeart/2005/8/quickstyle/simple1#1" qsCatId="simple" csTypeId="urn:microsoft.com/office/officeart/2005/8/colors/accent0_1#1" csCatId="mainScheme" phldr="1"/>
      <dgm:spPr/>
      <dgm:t>
        <a:bodyPr/>
        <a:lstStyle/>
        <a:p>
          <a:endParaRPr lang="zh-CN" altLang="en-US"/>
        </a:p>
      </dgm:t>
    </dgm:pt>
    <dgm:pt modelId="{3130357E-23BC-4ACA-A08C-F2ACF767C1DF}">
      <dgm:prSet phldrT="[文本]" custT="1"/>
      <dgm:spPr>
        <a:xfrm>
          <a:off x="4138013" y="1434564"/>
          <a:ext cx="831994" cy="35159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主要负责人</a:t>
          </a:r>
        </a:p>
      </dgm:t>
    </dgm:pt>
    <dgm:pt modelId="{4B80D74F-18FA-4916-947F-CBCC2D4A982E}" type="parTrans" cxnId="{C6ADE3B1-F390-4DDD-8B6E-C83892A815BD}">
      <dgm:prSet/>
      <dgm:spPr>
        <a:xfrm>
          <a:off x="4508290" y="1142699"/>
          <a:ext cx="91440" cy="291864"/>
        </a:xfrm>
        <a:custGeom>
          <a:avLst/>
          <a:gdLst/>
          <a:ahLst/>
          <a:cxnLst/>
          <a:rect l="0" t="0" r="0" b="0"/>
          <a:pathLst>
            <a:path>
              <a:moveTo>
                <a:pt x="45720" y="0"/>
              </a:moveTo>
              <a:lnTo>
                <a:pt x="45720" y="291864"/>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CN" altLang="en-US" sz="2400"/>
        </a:p>
      </dgm:t>
    </dgm:pt>
    <dgm:pt modelId="{5E491C0B-1CA1-4B8A-AF5F-2B8BD5666AEC}" type="sibTrans" cxnId="{C6ADE3B1-F390-4DDD-8B6E-C83892A815BD}">
      <dgm:prSet/>
      <dgm:spPr/>
      <dgm:t>
        <a:bodyPr/>
        <a:lstStyle/>
        <a:p>
          <a:endParaRPr lang="zh-CN" altLang="en-US"/>
        </a:p>
      </dgm:t>
    </dgm:pt>
    <dgm:pt modelId="{AD73B580-6EF5-4F9C-8066-EED1F9D6ACF2}">
      <dgm:prSet custT="1"/>
      <dgm:spPr>
        <a:xfrm>
          <a:off x="7591237" y="2078021"/>
          <a:ext cx="1389831" cy="69491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落实部门</a:t>
          </a:r>
        </a:p>
      </dgm:t>
    </dgm:pt>
    <dgm:pt modelId="{C47C5EFC-5C50-4748-97B7-30A74A8FB454}" type="parTrans" cxnId="{8815F62F-B998-4116-A9EB-3ADF0BB73854}">
      <dgm:prSet/>
      <dgm:spPr>
        <a:xfrm>
          <a:off x="4554010" y="1786156"/>
          <a:ext cx="3732142" cy="291864"/>
        </a:xfrm>
        <a:custGeom>
          <a:avLst/>
          <a:gdLst/>
          <a:ahLst/>
          <a:cxnLst/>
          <a:rect l="0" t="0" r="0" b="0"/>
          <a:pathLst>
            <a:path>
              <a:moveTo>
                <a:pt x="0" y="0"/>
              </a:moveTo>
              <a:lnTo>
                <a:pt x="0" y="145932"/>
              </a:lnTo>
              <a:lnTo>
                <a:pt x="3732142" y="145932"/>
              </a:lnTo>
              <a:lnTo>
                <a:pt x="3732142" y="29186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zh-CN" altLang="en-US" sz="2400"/>
        </a:p>
      </dgm:t>
    </dgm:pt>
    <dgm:pt modelId="{7520ACB7-842C-49A9-A29F-EB016794513D}" type="sibTrans" cxnId="{8815F62F-B998-4116-A9EB-3ADF0BB73854}">
      <dgm:prSet/>
      <dgm:spPr/>
      <dgm:t>
        <a:bodyPr/>
        <a:lstStyle/>
        <a:p>
          <a:endParaRPr lang="zh-CN" altLang="en-US"/>
        </a:p>
      </dgm:t>
    </dgm:pt>
    <dgm:pt modelId="{8A1E65A0-766D-4745-BD45-15BD52772051}">
      <dgm:prSet custT="1"/>
      <dgm:spPr>
        <a:xfrm>
          <a:off x="7591237" y="3064801"/>
          <a:ext cx="1389831" cy="69491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妇科</a:t>
          </a:r>
        </a:p>
      </dgm:t>
    </dgm:pt>
    <dgm:pt modelId="{B1599F28-E92D-4309-A3AB-E8848B4330F6}" type="parTrans" cxnId="{839D598B-A8DE-445E-BBB0-6865BFCA9B6E}">
      <dgm:prSet/>
      <dgm:spPr>
        <a:xfrm>
          <a:off x="8240432" y="2772936"/>
          <a:ext cx="91440" cy="291864"/>
        </a:xfrm>
        <a:custGeom>
          <a:avLst/>
          <a:gdLst/>
          <a:ahLst/>
          <a:cxnLst/>
          <a:rect l="0" t="0" r="0" b="0"/>
          <a:pathLst>
            <a:path>
              <a:moveTo>
                <a:pt x="45720" y="0"/>
              </a:moveTo>
              <a:lnTo>
                <a:pt x="45720" y="29186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zh-CN" altLang="en-US" sz="2400"/>
        </a:p>
      </dgm:t>
    </dgm:pt>
    <dgm:pt modelId="{7679C3DF-1D34-4AF1-99FC-DA07D7F67E62}" type="sibTrans" cxnId="{839D598B-A8DE-445E-BBB0-6865BFCA9B6E}">
      <dgm:prSet/>
      <dgm:spPr/>
      <dgm:t>
        <a:bodyPr/>
        <a:lstStyle/>
        <a:p>
          <a:endParaRPr lang="zh-CN" altLang="en-US"/>
        </a:p>
      </dgm:t>
    </dgm:pt>
    <dgm:pt modelId="{F6392516-2BFB-44AF-942E-E37FAA71FAD4}">
      <dgm:prSet custT="1"/>
      <dgm:spPr>
        <a:xfrm>
          <a:off x="7307405" y="4051581"/>
          <a:ext cx="1957494" cy="97129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做好围手术期管理</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组织在手术术前讨论</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上报，分析，总结再手术发生情况</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反馈再手术结局</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统计再手术发生率相关指标</a:t>
          </a:r>
        </a:p>
      </dgm:t>
    </dgm:pt>
    <dgm:pt modelId="{5D03913E-F80D-49CE-AA2E-440255DC8FF9}" type="parTrans" cxnId="{52EA5CA2-1A64-4F85-B855-8FCCA26B7195}">
      <dgm:prSet/>
      <dgm:spPr>
        <a:xfrm>
          <a:off x="8240432" y="3759717"/>
          <a:ext cx="91440" cy="291864"/>
        </a:xfrm>
        <a:custGeom>
          <a:avLst/>
          <a:gdLst/>
          <a:ahLst/>
          <a:cxnLst/>
          <a:rect l="0" t="0" r="0" b="0"/>
          <a:pathLst>
            <a:path>
              <a:moveTo>
                <a:pt x="45720" y="0"/>
              </a:moveTo>
              <a:lnTo>
                <a:pt x="45720" y="29186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zh-CN" altLang="en-US" sz="2400"/>
        </a:p>
      </dgm:t>
    </dgm:pt>
    <dgm:pt modelId="{1A1144AF-9F7F-4C07-AFB8-E63DD5059857}" type="sibTrans" cxnId="{52EA5CA2-1A64-4F85-B855-8FCCA26B7195}">
      <dgm:prSet/>
      <dgm:spPr/>
      <dgm:t>
        <a:bodyPr/>
        <a:lstStyle/>
        <a:p>
          <a:endParaRPr lang="zh-CN" altLang="en-US"/>
        </a:p>
      </dgm:t>
    </dgm:pt>
    <dgm:pt modelId="{B8BDD2AD-CCB6-4FDD-8D2F-670B764BB5BD}">
      <dgm:prSet custT="1"/>
      <dgm:spPr>
        <a:xfrm>
          <a:off x="4164225" y="768320"/>
          <a:ext cx="779570" cy="37437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医疗机构</a:t>
          </a:r>
        </a:p>
      </dgm:t>
    </dgm:pt>
    <dgm:pt modelId="{28B650A2-B9CA-451C-83E0-814B9085793F}" type="parTrans" cxnId="{1573DD05-D737-40DF-89E9-B4F60F130A58}">
      <dgm:prSet/>
      <dgm:spPr/>
      <dgm:t>
        <a:bodyPr/>
        <a:lstStyle/>
        <a:p>
          <a:endParaRPr lang="zh-CN" altLang="en-US"/>
        </a:p>
      </dgm:t>
    </dgm:pt>
    <dgm:pt modelId="{EB0C2B75-DB60-4713-9184-BAA6F8ABAA98}" type="sibTrans" cxnId="{1573DD05-D737-40DF-89E9-B4F60F130A58}">
      <dgm:prSet/>
      <dgm:spPr/>
      <dgm:t>
        <a:bodyPr/>
        <a:lstStyle/>
        <a:p>
          <a:endParaRPr lang="zh-CN" altLang="en-US"/>
        </a:p>
      </dgm:t>
    </dgm:pt>
    <dgm:pt modelId="{ED4EDA6F-0328-4C6F-8734-F683C376016D}">
      <dgm:prSet custT="1"/>
      <dgm:spPr>
        <a:xfrm>
          <a:off x="0" y="4081456"/>
          <a:ext cx="1641696" cy="88876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牵头建立制度</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监督，考核，汇总数据</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整理分析问题</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反馈存在问题并督促</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落实改进</a:t>
          </a:r>
        </a:p>
      </dgm:t>
    </dgm:pt>
    <dgm:pt modelId="{97813D41-5F31-4726-9F10-19027C7955C6}" type="parTrans" cxnId="{6E97C925-BE11-40C7-B8C3-F59AE8B80A18}">
      <dgm:prSet/>
      <dgm:spPr>
        <a:xfrm>
          <a:off x="775128" y="3759717"/>
          <a:ext cx="91440" cy="321739"/>
        </a:xfrm>
        <a:custGeom>
          <a:avLst/>
          <a:gdLst/>
          <a:ahLst/>
          <a:cxnLst/>
          <a:rect l="0" t="0" r="0" b="0"/>
          <a:pathLst>
            <a:path>
              <a:moveTo>
                <a:pt x="46740" y="0"/>
              </a:moveTo>
              <a:lnTo>
                <a:pt x="46740" y="175806"/>
              </a:lnTo>
              <a:lnTo>
                <a:pt x="45720" y="175806"/>
              </a:lnTo>
              <a:lnTo>
                <a:pt x="45720" y="32173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zh-CN" altLang="en-US" sz="2400"/>
        </a:p>
      </dgm:t>
    </dgm:pt>
    <dgm:pt modelId="{0732D566-5B64-4F4D-ACF0-749DC9E5C52F}" type="sibTrans" cxnId="{6E97C925-BE11-40C7-B8C3-F59AE8B80A18}">
      <dgm:prSet/>
      <dgm:spPr/>
      <dgm:t>
        <a:bodyPr/>
        <a:lstStyle/>
        <a:p>
          <a:endParaRPr lang="zh-CN" altLang="en-US"/>
        </a:p>
      </dgm:t>
    </dgm:pt>
    <dgm:pt modelId="{D057B250-5064-4869-8D2D-6497D82072C9}">
      <dgm:prSet custT="1"/>
      <dgm:spPr>
        <a:xfrm>
          <a:off x="126952" y="2078021"/>
          <a:ext cx="1389831" cy="69491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牵头部门</a:t>
          </a:r>
        </a:p>
      </dgm:t>
    </dgm:pt>
    <dgm:pt modelId="{9EB91CE2-013D-4CE6-8266-DF0AF01FB760}" type="parTrans" cxnId="{BDBA1D54-8A0B-428B-BCDC-C74B5613A84D}">
      <dgm:prSet/>
      <dgm:spPr>
        <a:xfrm>
          <a:off x="821868" y="1786156"/>
          <a:ext cx="3732142" cy="291864"/>
        </a:xfrm>
        <a:custGeom>
          <a:avLst/>
          <a:gdLst/>
          <a:ahLst/>
          <a:cxnLst/>
          <a:rect l="0" t="0" r="0" b="0"/>
          <a:pathLst>
            <a:path>
              <a:moveTo>
                <a:pt x="3732142" y="0"/>
              </a:moveTo>
              <a:lnTo>
                <a:pt x="3732142" y="145932"/>
              </a:lnTo>
              <a:lnTo>
                <a:pt x="0" y="145932"/>
              </a:lnTo>
              <a:lnTo>
                <a:pt x="0" y="29186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zh-CN" altLang="en-US" sz="2400"/>
        </a:p>
      </dgm:t>
    </dgm:pt>
    <dgm:pt modelId="{2DF6B7AC-BA4B-465E-B23F-03872598475B}" type="sibTrans" cxnId="{BDBA1D54-8A0B-428B-BCDC-C74B5613A84D}">
      <dgm:prSet/>
      <dgm:spPr/>
      <dgm:t>
        <a:bodyPr/>
        <a:lstStyle/>
        <a:p>
          <a:endParaRPr lang="zh-CN" altLang="en-US"/>
        </a:p>
      </dgm:t>
    </dgm:pt>
    <dgm:pt modelId="{B425A338-D183-46C7-8F8F-833AA4EDB724}">
      <dgm:prSet custT="1"/>
      <dgm:spPr>
        <a:xfrm>
          <a:off x="3705768" y="4066814"/>
          <a:ext cx="1692550" cy="65124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做好并监督再手术登记和上报</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参与原因分析讨论</a:t>
          </a:r>
        </a:p>
      </dgm:t>
    </dgm:pt>
    <dgm:pt modelId="{10F97E99-7892-4454-A4C6-0AF3171C30F0}" type="parTrans" cxnId="{AC43A928-40A3-436C-A863-720192B217ED}">
      <dgm:prSet/>
      <dgm:spPr>
        <a:xfrm>
          <a:off x="4506324" y="3789987"/>
          <a:ext cx="91440" cy="276826"/>
        </a:xfrm>
        <a:custGeom>
          <a:avLst/>
          <a:gdLst/>
          <a:ahLst/>
          <a:cxnLst/>
          <a:rect l="0" t="0" r="0" b="0"/>
          <a:pathLst>
            <a:path>
              <a:moveTo>
                <a:pt x="48944" y="0"/>
              </a:moveTo>
              <a:lnTo>
                <a:pt x="48944" y="130894"/>
              </a:lnTo>
              <a:lnTo>
                <a:pt x="45720" y="130894"/>
              </a:lnTo>
              <a:lnTo>
                <a:pt x="45720" y="27682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zh-CN" altLang="en-US" sz="2400"/>
        </a:p>
      </dgm:t>
    </dgm:pt>
    <dgm:pt modelId="{AFEF910F-586F-4C0B-938C-495236139BAC}" type="sibTrans" cxnId="{AC43A928-40A3-436C-A863-720192B217ED}">
      <dgm:prSet/>
      <dgm:spPr/>
      <dgm:t>
        <a:bodyPr/>
        <a:lstStyle/>
        <a:p>
          <a:endParaRPr lang="zh-CN" altLang="en-US"/>
        </a:p>
      </dgm:t>
    </dgm:pt>
    <dgm:pt modelId="{9E477357-D446-4D5F-8F74-4838629DA448}">
      <dgm:prSet custT="1"/>
      <dgm:spPr>
        <a:xfrm>
          <a:off x="3860345" y="2093114"/>
          <a:ext cx="1389831" cy="69491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协同部门</a:t>
          </a:r>
        </a:p>
      </dgm:t>
    </dgm:pt>
    <dgm:pt modelId="{AF529B30-0EB2-4AE9-B76B-2E15CC43BC23}" type="sibTrans" cxnId="{CF024B71-661F-4993-8714-76CD9C47DE16}">
      <dgm:prSet/>
      <dgm:spPr/>
      <dgm:t>
        <a:bodyPr/>
        <a:lstStyle/>
        <a:p>
          <a:endParaRPr lang="zh-CN" altLang="en-US"/>
        </a:p>
      </dgm:t>
    </dgm:pt>
    <dgm:pt modelId="{77327227-8E09-435F-B7DD-231B2F8DCF15}" type="parTrans" cxnId="{CF024B71-661F-4993-8714-76CD9C47DE16}">
      <dgm:prSet/>
      <dgm:spPr>
        <a:xfrm>
          <a:off x="4508290" y="1786156"/>
          <a:ext cx="91440" cy="306958"/>
        </a:xfrm>
        <a:custGeom>
          <a:avLst/>
          <a:gdLst/>
          <a:ahLst/>
          <a:cxnLst/>
          <a:rect l="0" t="0" r="0" b="0"/>
          <a:pathLst>
            <a:path>
              <a:moveTo>
                <a:pt x="45720" y="0"/>
              </a:moveTo>
              <a:lnTo>
                <a:pt x="45720" y="161025"/>
              </a:lnTo>
              <a:lnTo>
                <a:pt x="46970" y="161025"/>
              </a:lnTo>
              <a:lnTo>
                <a:pt x="46970" y="306958"/>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zh-CN" altLang="en-US" sz="2400"/>
        </a:p>
      </dgm:t>
    </dgm:pt>
    <dgm:pt modelId="{F70998F8-6F4F-4B48-885B-EFF4918EAED0}">
      <dgm:prSet custT="1"/>
      <dgm:spPr>
        <a:xfrm>
          <a:off x="1934581" y="4051581"/>
          <a:ext cx="1719346" cy="8890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加强手术配合和管理</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做好并监督再手术登记和上报</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参与原因分析讨论</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endPar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8C6F10CD-95F5-44BC-8409-B6CB9F97BE22}" type="parTrans" cxnId="{9C07D6D4-4348-46D7-B969-4B14D6CF46F0}">
      <dgm:prSet/>
      <dgm:spPr>
        <a:xfrm>
          <a:off x="2748534" y="3759717"/>
          <a:ext cx="91440" cy="291864"/>
        </a:xfrm>
        <a:custGeom>
          <a:avLst/>
          <a:gdLst/>
          <a:ahLst/>
          <a:cxnLst/>
          <a:rect l="0" t="0" r="0" b="0"/>
          <a:pathLst>
            <a:path>
              <a:moveTo>
                <a:pt x="45720" y="0"/>
              </a:moveTo>
              <a:lnTo>
                <a:pt x="45720" y="29186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zh-CN" altLang="en-US" sz="2400"/>
        </a:p>
      </dgm:t>
    </dgm:pt>
    <dgm:pt modelId="{93EF6F98-4DB9-4B9E-8F4A-2FD9E9D46280}" type="sibTrans" cxnId="{9C07D6D4-4348-46D7-B969-4B14D6CF46F0}">
      <dgm:prSet/>
      <dgm:spPr/>
      <dgm:t>
        <a:bodyPr/>
        <a:lstStyle/>
        <a:p>
          <a:endParaRPr lang="zh-CN" altLang="en-US"/>
        </a:p>
      </dgm:t>
    </dgm:pt>
    <dgm:pt modelId="{C274986A-E152-4B48-8AD9-E4B4E0A4EDED}">
      <dgm:prSet custT="1"/>
      <dgm:spPr>
        <a:xfrm>
          <a:off x="2099338" y="3064801"/>
          <a:ext cx="1389831" cy="69491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手术室</a:t>
          </a:r>
        </a:p>
      </dgm:t>
    </dgm:pt>
    <dgm:pt modelId="{960B7A12-96D4-4D5C-97DE-6CB0E97CBE22}" type="parTrans" cxnId="{6C3EA374-1C15-4996-BC87-81F43BE9A49D}">
      <dgm:prSet/>
      <dgm:spPr>
        <a:xfrm>
          <a:off x="2794254" y="2788030"/>
          <a:ext cx="1761006" cy="276771"/>
        </a:xfrm>
        <a:custGeom>
          <a:avLst/>
          <a:gdLst/>
          <a:ahLst/>
          <a:cxnLst/>
          <a:rect l="0" t="0" r="0" b="0"/>
          <a:pathLst>
            <a:path>
              <a:moveTo>
                <a:pt x="1761006" y="0"/>
              </a:moveTo>
              <a:lnTo>
                <a:pt x="1761006" y="130838"/>
              </a:lnTo>
              <a:lnTo>
                <a:pt x="0" y="130838"/>
              </a:lnTo>
              <a:lnTo>
                <a:pt x="0" y="27677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zh-CN" altLang="en-US" sz="2400"/>
        </a:p>
      </dgm:t>
    </dgm:pt>
    <dgm:pt modelId="{DAAE73BF-BBAC-453F-946F-D9F4303BFEE4}" type="sibTrans" cxnId="{6C3EA374-1C15-4996-BC87-81F43BE9A49D}">
      <dgm:prSet/>
      <dgm:spPr/>
      <dgm:t>
        <a:bodyPr/>
        <a:lstStyle/>
        <a:p>
          <a:endParaRPr lang="zh-CN" altLang="en-US"/>
        </a:p>
      </dgm:t>
    </dgm:pt>
    <dgm:pt modelId="{38749E72-FA7B-4EBF-925F-008CD0B7AFFC}">
      <dgm:prSet custT="1"/>
      <dgm:spPr>
        <a:xfrm>
          <a:off x="126952" y="3064801"/>
          <a:ext cx="1389831" cy="69491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医务处</a:t>
          </a:r>
        </a:p>
      </dgm:t>
    </dgm:pt>
    <dgm:pt modelId="{E80EE366-A0F2-4046-94D1-70D59EC0E838}" type="parTrans" cxnId="{47432C31-E551-43B0-A39C-36211E76FD1B}">
      <dgm:prSet/>
      <dgm:spPr>
        <a:xfrm>
          <a:off x="776148" y="2772936"/>
          <a:ext cx="91440" cy="291864"/>
        </a:xfrm>
        <a:custGeom>
          <a:avLst/>
          <a:gdLst/>
          <a:ahLst/>
          <a:cxnLst/>
          <a:rect l="0" t="0" r="0" b="0"/>
          <a:pathLst>
            <a:path>
              <a:moveTo>
                <a:pt x="45720" y="0"/>
              </a:moveTo>
              <a:lnTo>
                <a:pt x="45720" y="29186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zh-CN" altLang="en-US" sz="2400"/>
        </a:p>
      </dgm:t>
    </dgm:pt>
    <dgm:pt modelId="{1C72D041-7953-4257-9979-968BE0CCF091}" type="sibTrans" cxnId="{47432C31-E551-43B0-A39C-36211E76FD1B}">
      <dgm:prSet/>
      <dgm:spPr/>
      <dgm:t>
        <a:bodyPr/>
        <a:lstStyle/>
        <a:p>
          <a:endParaRPr lang="zh-CN" altLang="en-US"/>
        </a:p>
      </dgm:t>
    </dgm:pt>
    <dgm:pt modelId="{96188758-0BCF-451F-A6C5-B6DE448A47F4}">
      <dgm:prSet custT="1"/>
      <dgm:spPr>
        <a:xfrm>
          <a:off x="3860352" y="3095072"/>
          <a:ext cx="1389831" cy="69491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麻醉科</a:t>
          </a:r>
        </a:p>
      </dgm:t>
    </dgm:pt>
    <dgm:pt modelId="{88AF3C04-E1DF-4907-8DED-C852C2951B10}" type="parTrans" cxnId="{FE0902C2-B0A3-42A0-BCF5-34FDCE470DF4}">
      <dgm:prSet/>
      <dgm:spPr>
        <a:xfrm>
          <a:off x="4509541" y="2788030"/>
          <a:ext cx="91440" cy="307041"/>
        </a:xfrm>
        <a:custGeom>
          <a:avLst/>
          <a:gdLst/>
          <a:ahLst/>
          <a:cxnLst/>
          <a:rect l="0" t="0" r="0" b="0"/>
          <a:pathLst>
            <a:path>
              <a:moveTo>
                <a:pt x="45720" y="0"/>
              </a:moveTo>
              <a:lnTo>
                <a:pt x="45720" y="161109"/>
              </a:lnTo>
              <a:lnTo>
                <a:pt x="45726" y="161109"/>
              </a:lnTo>
              <a:lnTo>
                <a:pt x="45726" y="30704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zh-CN" altLang="en-US" sz="2400"/>
        </a:p>
      </dgm:t>
    </dgm:pt>
    <dgm:pt modelId="{8C4EC676-9478-4AF6-BABD-E6B6B25A5774}" type="sibTrans" cxnId="{FE0902C2-B0A3-42A0-BCF5-34FDCE470DF4}">
      <dgm:prSet/>
      <dgm:spPr/>
      <dgm:t>
        <a:bodyPr/>
        <a:lstStyle/>
        <a:p>
          <a:endParaRPr lang="zh-CN" altLang="en-US"/>
        </a:p>
      </dgm:t>
    </dgm:pt>
    <dgm:pt modelId="{CC113D68-BDE7-415A-A3B6-E3AC31F8B4EC}">
      <dgm:prSet custT="1"/>
      <dgm:spPr>
        <a:xfrm>
          <a:off x="5931986" y="4051581"/>
          <a:ext cx="1083554" cy="45906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信息化上报流程</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统计分析数据</a:t>
          </a:r>
        </a:p>
      </dgm:t>
    </dgm:pt>
    <dgm:pt modelId="{DFBE13F0-9911-43C9-B554-331CF67FA4C8}" type="parTrans" cxnId="{E23F8211-A6BA-476B-8BED-A3F54CEBAC46}">
      <dgm:prSet/>
      <dgm:spPr>
        <a:xfrm>
          <a:off x="6428043" y="3759717"/>
          <a:ext cx="91440" cy="291864"/>
        </a:xfrm>
        <a:custGeom>
          <a:avLst/>
          <a:gdLst/>
          <a:ahLst/>
          <a:cxnLst/>
          <a:rect l="0" t="0" r="0" b="0"/>
          <a:pathLst>
            <a:path>
              <a:moveTo>
                <a:pt x="45720" y="0"/>
              </a:moveTo>
              <a:lnTo>
                <a:pt x="45720" y="29186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zh-CN" altLang="en-US" sz="2400"/>
        </a:p>
      </dgm:t>
    </dgm:pt>
    <dgm:pt modelId="{396F5352-B13A-4D38-954E-E5C423ADE2F4}" type="sibTrans" cxnId="{E23F8211-A6BA-476B-8BED-A3F54CEBAC46}">
      <dgm:prSet/>
      <dgm:spPr/>
      <dgm:t>
        <a:bodyPr/>
        <a:lstStyle/>
        <a:p>
          <a:endParaRPr lang="zh-CN" altLang="en-US"/>
        </a:p>
      </dgm:t>
    </dgm:pt>
    <dgm:pt modelId="{21B1F518-FBF3-43CA-A53D-DB59704D70DB}">
      <dgm:prSet custT="1"/>
      <dgm:spPr>
        <a:xfrm>
          <a:off x="5778848" y="3064801"/>
          <a:ext cx="1389831" cy="69491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信息处</a:t>
          </a:r>
        </a:p>
      </dgm:t>
    </dgm:pt>
    <dgm:pt modelId="{7A7BD13C-EFF4-413A-9D72-1B10E67C84BA}" type="parTrans" cxnId="{6E1DE315-4BD5-477B-8161-A89C4BCB60C5}">
      <dgm:prSet/>
      <dgm:spPr>
        <a:xfrm>
          <a:off x="4555261" y="2788030"/>
          <a:ext cx="1918502" cy="276771"/>
        </a:xfrm>
        <a:custGeom>
          <a:avLst/>
          <a:gdLst/>
          <a:ahLst/>
          <a:cxnLst/>
          <a:rect l="0" t="0" r="0" b="0"/>
          <a:pathLst>
            <a:path>
              <a:moveTo>
                <a:pt x="0" y="0"/>
              </a:moveTo>
              <a:lnTo>
                <a:pt x="0" y="130838"/>
              </a:lnTo>
              <a:lnTo>
                <a:pt x="1918502" y="130838"/>
              </a:lnTo>
              <a:lnTo>
                <a:pt x="1918502" y="27677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zh-CN" altLang="en-US" sz="2400"/>
        </a:p>
      </dgm:t>
    </dgm:pt>
    <dgm:pt modelId="{FE2E83FE-CA21-45D0-B699-DD41F09F26D7}" type="sibTrans" cxnId="{6E1DE315-4BD5-477B-8161-A89C4BCB60C5}">
      <dgm:prSet/>
      <dgm:spPr/>
      <dgm:t>
        <a:bodyPr/>
        <a:lstStyle/>
        <a:p>
          <a:endParaRPr lang="zh-CN" altLang="en-US"/>
        </a:p>
      </dgm:t>
    </dgm:pt>
    <dgm:pt modelId="{2530372A-954E-4DF2-8AE8-0420E22D5018}">
      <dgm:prSet custT="1"/>
      <dgm:spPr>
        <a:xfrm>
          <a:off x="5235660" y="768320"/>
          <a:ext cx="779570" cy="37437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主体</a:t>
          </a:r>
        </a:p>
      </dgm:t>
    </dgm:pt>
    <dgm:pt modelId="{8AD11952-65AE-40CB-AA59-3FE8B64A1D89}" type="sibTrans" cxnId="{D9D523B5-EBBA-45E2-B649-A8E69139EAEC}">
      <dgm:prSet/>
      <dgm:spPr/>
      <dgm:t>
        <a:bodyPr/>
        <a:lstStyle/>
        <a:p>
          <a:endParaRPr lang="zh-CN" altLang="en-US"/>
        </a:p>
      </dgm:t>
    </dgm:pt>
    <dgm:pt modelId="{5FADC21B-51EF-4A40-8E61-6FB457B2BAE0}" type="parTrans" cxnId="{D9D523B5-EBBA-45E2-B649-A8E69139EAEC}">
      <dgm:prSet/>
      <dgm:spPr/>
      <dgm:t>
        <a:bodyPr/>
        <a:lstStyle/>
        <a:p>
          <a:endParaRPr lang="zh-CN" altLang="en-US"/>
        </a:p>
      </dgm:t>
    </dgm:pt>
    <dgm:pt modelId="{FBF58472-2070-48AB-B979-D04743B30FBD}">
      <dgm:prSet phldrT="[文本]"/>
      <dgm:spPr>
        <a:xfrm>
          <a:off x="5256466" y="1410790"/>
          <a:ext cx="831994" cy="35159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第一负责人</a:t>
          </a:r>
        </a:p>
      </dgm:t>
    </dgm:pt>
    <dgm:pt modelId="{E6E11CF4-96B7-4DB0-9733-79F9978A8ECE}" type="parTrans" cxnId="{B80A539D-BDD0-4121-B9F6-557BB526300F}">
      <dgm:prSet/>
      <dgm:spPr/>
      <dgm:t>
        <a:bodyPr/>
        <a:lstStyle/>
        <a:p>
          <a:endParaRPr lang="zh-CN" altLang="en-US"/>
        </a:p>
      </dgm:t>
    </dgm:pt>
    <dgm:pt modelId="{7A049D0E-9506-48C5-AB25-0F9D226EC33B}" type="sibTrans" cxnId="{B80A539D-BDD0-4121-B9F6-557BB526300F}">
      <dgm:prSet/>
      <dgm:spPr/>
      <dgm:t>
        <a:bodyPr/>
        <a:lstStyle/>
        <a:p>
          <a:endParaRPr lang="zh-CN" altLang="en-US"/>
        </a:p>
      </dgm:t>
    </dgm:pt>
    <dgm:pt modelId="{95AD12EE-6553-453F-A922-B9CB56BED198}" type="pres">
      <dgm:prSet presAssocID="{AA4057B1-D378-464F-A682-BF815855FAE1}" presName="hierChild1" presStyleCnt="0">
        <dgm:presLayoutVars>
          <dgm:orgChart val="1"/>
          <dgm:chPref val="1"/>
          <dgm:dir/>
          <dgm:animOne val="branch"/>
          <dgm:animLvl val="lvl"/>
          <dgm:resizeHandles/>
        </dgm:presLayoutVars>
      </dgm:prSet>
      <dgm:spPr/>
    </dgm:pt>
    <dgm:pt modelId="{1A7DC71D-5860-4822-B7DD-F2299D1B06A6}" type="pres">
      <dgm:prSet presAssocID="{B8BDD2AD-CCB6-4FDD-8D2F-670B764BB5BD}" presName="hierRoot1" presStyleCnt="0">
        <dgm:presLayoutVars>
          <dgm:hierBranch val="init"/>
        </dgm:presLayoutVars>
      </dgm:prSet>
      <dgm:spPr/>
    </dgm:pt>
    <dgm:pt modelId="{6B5A2524-D608-491D-BD0D-4C58241D460C}" type="pres">
      <dgm:prSet presAssocID="{B8BDD2AD-CCB6-4FDD-8D2F-670B764BB5BD}" presName="rootComposite1" presStyleCnt="0"/>
      <dgm:spPr/>
    </dgm:pt>
    <dgm:pt modelId="{76245B19-7710-41F8-AFAD-1E979BD4F1D5}" type="pres">
      <dgm:prSet presAssocID="{B8BDD2AD-CCB6-4FDD-8D2F-670B764BB5BD}" presName="rootText1" presStyleLbl="node0" presStyleIdx="0" presStyleCnt="3" custScaleX="56091" custScaleY="53874">
        <dgm:presLayoutVars>
          <dgm:chPref val="3"/>
        </dgm:presLayoutVars>
      </dgm:prSet>
      <dgm:spPr/>
    </dgm:pt>
    <dgm:pt modelId="{BE2EE6E1-ECED-4F06-8C30-2DE62569E44B}" type="pres">
      <dgm:prSet presAssocID="{B8BDD2AD-CCB6-4FDD-8D2F-670B764BB5BD}" presName="rootConnector1" presStyleLbl="node1" presStyleIdx="0" presStyleCnt="0"/>
      <dgm:spPr/>
    </dgm:pt>
    <dgm:pt modelId="{F9D0F93D-7E29-4B09-B629-5DCBB2A769B3}" type="pres">
      <dgm:prSet presAssocID="{B8BDD2AD-CCB6-4FDD-8D2F-670B764BB5BD}" presName="hierChild2" presStyleCnt="0"/>
      <dgm:spPr/>
    </dgm:pt>
    <dgm:pt modelId="{81B4E5CC-2ADC-4A34-A872-0128B665F19E}" type="pres">
      <dgm:prSet presAssocID="{4B80D74F-18FA-4916-947F-CBCC2D4A982E}" presName="Name37" presStyleLbl="parChTrans1D2" presStyleIdx="0" presStyleCnt="1"/>
      <dgm:spPr/>
    </dgm:pt>
    <dgm:pt modelId="{2962F971-C12C-48DC-A8CC-A58882F8C2D9}" type="pres">
      <dgm:prSet presAssocID="{3130357E-23BC-4ACA-A08C-F2ACF767C1DF}" presName="hierRoot2" presStyleCnt="0">
        <dgm:presLayoutVars>
          <dgm:hierBranch/>
        </dgm:presLayoutVars>
      </dgm:prSet>
      <dgm:spPr/>
    </dgm:pt>
    <dgm:pt modelId="{2372789C-9E09-4C0E-869F-FE67763FAC7D}" type="pres">
      <dgm:prSet presAssocID="{3130357E-23BC-4ACA-A08C-F2ACF767C1DF}" presName="rootComposite" presStyleCnt="0"/>
      <dgm:spPr/>
    </dgm:pt>
    <dgm:pt modelId="{F3D867E8-90C9-455D-85B9-EE8A2CF8CE8C}" type="pres">
      <dgm:prSet presAssocID="{3130357E-23BC-4ACA-A08C-F2ACF767C1DF}" presName="rootText" presStyleLbl="node2" presStyleIdx="0" presStyleCnt="1" custScaleX="59863" custScaleY="50595">
        <dgm:presLayoutVars>
          <dgm:chPref val="3"/>
        </dgm:presLayoutVars>
      </dgm:prSet>
      <dgm:spPr/>
    </dgm:pt>
    <dgm:pt modelId="{30894D6A-518D-42FB-AA0E-857B390F8848}" type="pres">
      <dgm:prSet presAssocID="{3130357E-23BC-4ACA-A08C-F2ACF767C1DF}" presName="rootConnector" presStyleLbl="node2" presStyleIdx="0" presStyleCnt="1"/>
      <dgm:spPr/>
    </dgm:pt>
    <dgm:pt modelId="{74955F09-DEA0-4400-94C0-8DD161E9DF4C}" type="pres">
      <dgm:prSet presAssocID="{3130357E-23BC-4ACA-A08C-F2ACF767C1DF}" presName="hierChild4" presStyleCnt="0"/>
      <dgm:spPr/>
    </dgm:pt>
    <dgm:pt modelId="{42E93A2C-4666-41A8-950A-E96FAA0900EC}" type="pres">
      <dgm:prSet presAssocID="{9EB91CE2-013D-4CE6-8266-DF0AF01FB760}" presName="Name35" presStyleLbl="parChTrans1D3" presStyleIdx="0" presStyleCnt="3"/>
      <dgm:spPr/>
    </dgm:pt>
    <dgm:pt modelId="{473E98BD-F81D-4693-A9FD-312F629F7467}" type="pres">
      <dgm:prSet presAssocID="{D057B250-5064-4869-8D2D-6497D82072C9}" presName="hierRoot2" presStyleCnt="0">
        <dgm:presLayoutVars>
          <dgm:hierBranch val="init"/>
        </dgm:presLayoutVars>
      </dgm:prSet>
      <dgm:spPr/>
    </dgm:pt>
    <dgm:pt modelId="{1D70999F-ED78-4A7D-B39B-665F25B7D9D4}" type="pres">
      <dgm:prSet presAssocID="{D057B250-5064-4869-8D2D-6497D82072C9}" presName="rootComposite" presStyleCnt="0"/>
      <dgm:spPr/>
    </dgm:pt>
    <dgm:pt modelId="{F2C72663-1DB2-4D48-861D-8E9A32F2AF50}" type="pres">
      <dgm:prSet presAssocID="{D057B250-5064-4869-8D2D-6497D82072C9}" presName="rootText" presStyleLbl="node3" presStyleIdx="0" presStyleCnt="3">
        <dgm:presLayoutVars>
          <dgm:chPref val="3"/>
        </dgm:presLayoutVars>
      </dgm:prSet>
      <dgm:spPr/>
    </dgm:pt>
    <dgm:pt modelId="{7C226D73-A483-4E2A-A554-382E665E20E1}" type="pres">
      <dgm:prSet presAssocID="{D057B250-5064-4869-8D2D-6497D82072C9}" presName="rootConnector" presStyleLbl="node3" presStyleIdx="0" presStyleCnt="3"/>
      <dgm:spPr/>
    </dgm:pt>
    <dgm:pt modelId="{7BA51ED5-89E7-45C7-B258-541C056AC246}" type="pres">
      <dgm:prSet presAssocID="{D057B250-5064-4869-8D2D-6497D82072C9}" presName="hierChild4" presStyleCnt="0"/>
      <dgm:spPr/>
    </dgm:pt>
    <dgm:pt modelId="{C70933CC-4C95-4D4D-8EC4-606981C929DE}" type="pres">
      <dgm:prSet presAssocID="{E80EE366-A0F2-4046-94D1-70D59EC0E838}" presName="Name37" presStyleLbl="parChTrans1D4" presStyleIdx="0" presStyleCnt="10"/>
      <dgm:spPr/>
    </dgm:pt>
    <dgm:pt modelId="{AEAE4966-0742-4CB1-8CBD-DFF871B280FD}" type="pres">
      <dgm:prSet presAssocID="{38749E72-FA7B-4EBF-925F-008CD0B7AFFC}" presName="hierRoot2" presStyleCnt="0">
        <dgm:presLayoutVars>
          <dgm:hierBranch/>
        </dgm:presLayoutVars>
      </dgm:prSet>
      <dgm:spPr/>
    </dgm:pt>
    <dgm:pt modelId="{C9769DB4-38EE-4CB7-94F1-90518423C6AE}" type="pres">
      <dgm:prSet presAssocID="{38749E72-FA7B-4EBF-925F-008CD0B7AFFC}" presName="rootComposite" presStyleCnt="0"/>
      <dgm:spPr/>
    </dgm:pt>
    <dgm:pt modelId="{4F25D570-F757-4AC4-B152-AF2DE0E82685}" type="pres">
      <dgm:prSet presAssocID="{38749E72-FA7B-4EBF-925F-008CD0B7AFFC}" presName="rootText" presStyleLbl="node4" presStyleIdx="0" presStyleCnt="10">
        <dgm:presLayoutVars>
          <dgm:chPref val="3"/>
        </dgm:presLayoutVars>
      </dgm:prSet>
      <dgm:spPr/>
    </dgm:pt>
    <dgm:pt modelId="{D75ADD1D-729C-4251-BCEF-97F553DA580D}" type="pres">
      <dgm:prSet presAssocID="{38749E72-FA7B-4EBF-925F-008CD0B7AFFC}" presName="rootConnector" presStyleLbl="node4" presStyleIdx="0" presStyleCnt="10"/>
      <dgm:spPr/>
    </dgm:pt>
    <dgm:pt modelId="{B8F3A689-2634-48E0-BE8F-29E9EC9D1785}" type="pres">
      <dgm:prSet presAssocID="{38749E72-FA7B-4EBF-925F-008CD0B7AFFC}" presName="hierChild4" presStyleCnt="0"/>
      <dgm:spPr/>
    </dgm:pt>
    <dgm:pt modelId="{D0DB5160-23C5-4DAA-8A02-3C0124C4AFEA}" type="pres">
      <dgm:prSet presAssocID="{97813D41-5F31-4726-9F10-19027C7955C6}" presName="Name35" presStyleLbl="parChTrans1D4" presStyleIdx="1" presStyleCnt="10"/>
      <dgm:spPr/>
    </dgm:pt>
    <dgm:pt modelId="{7BA39529-09AA-4991-B4FD-E340CE499C4E}" type="pres">
      <dgm:prSet presAssocID="{ED4EDA6F-0328-4C6F-8734-F683C376016D}" presName="hierRoot2" presStyleCnt="0">
        <dgm:presLayoutVars>
          <dgm:hierBranch/>
        </dgm:presLayoutVars>
      </dgm:prSet>
      <dgm:spPr/>
    </dgm:pt>
    <dgm:pt modelId="{F111ECA6-4214-430D-9BB7-303E46A848D8}" type="pres">
      <dgm:prSet presAssocID="{ED4EDA6F-0328-4C6F-8734-F683C376016D}" presName="rootComposite" presStyleCnt="0"/>
      <dgm:spPr/>
    </dgm:pt>
    <dgm:pt modelId="{5D7E1821-98A6-44B0-BF7E-F4EBFA501C97}" type="pres">
      <dgm:prSet presAssocID="{ED4EDA6F-0328-4C6F-8734-F683C376016D}" presName="rootText" presStyleLbl="node4" presStyleIdx="1" presStyleCnt="10" custScaleX="118122" custScaleY="127896" custLinFactNeighborX="-25030" custLinFactNeighborY="4299">
        <dgm:presLayoutVars>
          <dgm:chPref val="3"/>
        </dgm:presLayoutVars>
      </dgm:prSet>
      <dgm:spPr/>
    </dgm:pt>
    <dgm:pt modelId="{3123E4B5-410F-4828-A4F3-4089B1964C8B}" type="pres">
      <dgm:prSet presAssocID="{ED4EDA6F-0328-4C6F-8734-F683C376016D}" presName="rootConnector" presStyleLbl="node4" presStyleIdx="1" presStyleCnt="10"/>
      <dgm:spPr/>
    </dgm:pt>
    <dgm:pt modelId="{12B2BF02-08E5-404F-9FAF-DA4E122128FE}" type="pres">
      <dgm:prSet presAssocID="{ED4EDA6F-0328-4C6F-8734-F683C376016D}" presName="hierChild4" presStyleCnt="0"/>
      <dgm:spPr/>
    </dgm:pt>
    <dgm:pt modelId="{536BACD1-E2EA-4A7C-B9CF-BE460F96D96F}" type="pres">
      <dgm:prSet presAssocID="{ED4EDA6F-0328-4C6F-8734-F683C376016D}" presName="hierChild5" presStyleCnt="0"/>
      <dgm:spPr/>
    </dgm:pt>
    <dgm:pt modelId="{0880D7AD-E1AF-4BB8-99AE-AD05633A2827}" type="pres">
      <dgm:prSet presAssocID="{38749E72-FA7B-4EBF-925F-008CD0B7AFFC}" presName="hierChild5" presStyleCnt="0"/>
      <dgm:spPr/>
    </dgm:pt>
    <dgm:pt modelId="{2FEE5CB7-973C-4624-9EA0-46617AA1DDD8}" type="pres">
      <dgm:prSet presAssocID="{D057B250-5064-4869-8D2D-6497D82072C9}" presName="hierChild5" presStyleCnt="0"/>
      <dgm:spPr/>
    </dgm:pt>
    <dgm:pt modelId="{382B8995-A4F3-4C6B-9C08-3EA71ED351A0}" type="pres">
      <dgm:prSet presAssocID="{77327227-8E09-435F-B7DD-231B2F8DCF15}" presName="Name35" presStyleLbl="parChTrans1D3" presStyleIdx="1" presStyleCnt="3"/>
      <dgm:spPr/>
    </dgm:pt>
    <dgm:pt modelId="{D13DD071-2760-46F1-81CE-4F3E98C5BBF1}" type="pres">
      <dgm:prSet presAssocID="{9E477357-D446-4D5F-8F74-4838629DA448}" presName="hierRoot2" presStyleCnt="0">
        <dgm:presLayoutVars>
          <dgm:hierBranch val="init"/>
        </dgm:presLayoutVars>
      </dgm:prSet>
      <dgm:spPr/>
    </dgm:pt>
    <dgm:pt modelId="{A6899B7C-FF5E-4607-972B-87359CD59292}" type="pres">
      <dgm:prSet presAssocID="{9E477357-D446-4D5F-8F74-4838629DA448}" presName="rootComposite" presStyleCnt="0"/>
      <dgm:spPr/>
    </dgm:pt>
    <dgm:pt modelId="{D9915051-3C1F-46EE-9560-E8AA5C17428C}" type="pres">
      <dgm:prSet presAssocID="{9E477357-D446-4D5F-8F74-4838629DA448}" presName="rootText" presStyleLbl="node3" presStyleIdx="1" presStyleCnt="3" custLinFactNeighborX="-5666" custLinFactNeighborY="2172">
        <dgm:presLayoutVars>
          <dgm:chPref val="3"/>
        </dgm:presLayoutVars>
      </dgm:prSet>
      <dgm:spPr/>
    </dgm:pt>
    <dgm:pt modelId="{84E432B6-1611-44A2-9C70-B6AA83B7D27E}" type="pres">
      <dgm:prSet presAssocID="{9E477357-D446-4D5F-8F74-4838629DA448}" presName="rootConnector" presStyleLbl="node3" presStyleIdx="1" presStyleCnt="3"/>
      <dgm:spPr/>
    </dgm:pt>
    <dgm:pt modelId="{540BCF6D-7AC3-4B5E-B100-A39F9DE4FA41}" type="pres">
      <dgm:prSet presAssocID="{9E477357-D446-4D5F-8F74-4838629DA448}" presName="hierChild4" presStyleCnt="0"/>
      <dgm:spPr/>
    </dgm:pt>
    <dgm:pt modelId="{A067424C-E01C-46E6-B49B-8A20843357E5}" type="pres">
      <dgm:prSet presAssocID="{960B7A12-96D4-4D5C-97DE-6CB0E97CBE22}" presName="Name37" presStyleLbl="parChTrans1D4" presStyleIdx="2" presStyleCnt="10"/>
      <dgm:spPr/>
    </dgm:pt>
    <dgm:pt modelId="{D1C61B90-D792-439A-8E61-B977D3C891CD}" type="pres">
      <dgm:prSet presAssocID="{C274986A-E152-4B48-8AD9-E4B4E0A4EDED}" presName="hierRoot2" presStyleCnt="0">
        <dgm:presLayoutVars>
          <dgm:hierBranch/>
        </dgm:presLayoutVars>
      </dgm:prSet>
      <dgm:spPr/>
    </dgm:pt>
    <dgm:pt modelId="{6BE1BC0D-017E-4F0F-8B2B-2C1C24D0938F}" type="pres">
      <dgm:prSet presAssocID="{C274986A-E152-4B48-8AD9-E4B4E0A4EDED}" presName="rootComposite" presStyleCnt="0"/>
      <dgm:spPr/>
    </dgm:pt>
    <dgm:pt modelId="{6AA6878B-E77E-4411-BB12-6F2426334336}" type="pres">
      <dgm:prSet presAssocID="{C274986A-E152-4B48-8AD9-E4B4E0A4EDED}" presName="rootText" presStyleLbl="node4" presStyleIdx="2" presStyleCnt="10">
        <dgm:presLayoutVars>
          <dgm:chPref val="3"/>
        </dgm:presLayoutVars>
      </dgm:prSet>
      <dgm:spPr/>
    </dgm:pt>
    <dgm:pt modelId="{641DCD6B-0AEA-48A4-93D5-B2CC846D1562}" type="pres">
      <dgm:prSet presAssocID="{C274986A-E152-4B48-8AD9-E4B4E0A4EDED}" presName="rootConnector" presStyleLbl="node4" presStyleIdx="2" presStyleCnt="10"/>
      <dgm:spPr/>
    </dgm:pt>
    <dgm:pt modelId="{6720F4AF-8B23-432B-9A29-A5325241AE63}" type="pres">
      <dgm:prSet presAssocID="{C274986A-E152-4B48-8AD9-E4B4E0A4EDED}" presName="hierChild4" presStyleCnt="0"/>
      <dgm:spPr/>
    </dgm:pt>
    <dgm:pt modelId="{B2E942EA-24E8-4783-92C6-B817D3652CAA}" type="pres">
      <dgm:prSet presAssocID="{8C6F10CD-95F5-44BC-8409-B6CB9F97BE22}" presName="Name35" presStyleLbl="parChTrans1D4" presStyleIdx="3" presStyleCnt="10"/>
      <dgm:spPr/>
    </dgm:pt>
    <dgm:pt modelId="{D16A76D8-EB7F-4E69-9997-DE5E95282E54}" type="pres">
      <dgm:prSet presAssocID="{F70998F8-6F4F-4B48-885B-EFF4918EAED0}" presName="hierRoot2" presStyleCnt="0">
        <dgm:presLayoutVars>
          <dgm:hierBranch/>
        </dgm:presLayoutVars>
      </dgm:prSet>
      <dgm:spPr/>
    </dgm:pt>
    <dgm:pt modelId="{744035D6-D3FA-488A-A7B5-ECCF259826B8}" type="pres">
      <dgm:prSet presAssocID="{F70998F8-6F4F-4B48-885B-EFF4918EAED0}" presName="rootComposite" presStyleCnt="0"/>
      <dgm:spPr/>
    </dgm:pt>
    <dgm:pt modelId="{6A27C52D-14E4-4347-8CDE-007F4AC8D088}" type="pres">
      <dgm:prSet presAssocID="{F70998F8-6F4F-4B48-885B-EFF4918EAED0}" presName="rootText" presStyleLbl="node4" presStyleIdx="3" presStyleCnt="10" custScaleX="123709" custScaleY="127931">
        <dgm:presLayoutVars>
          <dgm:chPref val="3"/>
        </dgm:presLayoutVars>
      </dgm:prSet>
      <dgm:spPr/>
    </dgm:pt>
    <dgm:pt modelId="{82089C23-F86A-4E5F-8F7C-C50C357DF73D}" type="pres">
      <dgm:prSet presAssocID="{F70998F8-6F4F-4B48-885B-EFF4918EAED0}" presName="rootConnector" presStyleLbl="node4" presStyleIdx="3" presStyleCnt="10"/>
      <dgm:spPr/>
    </dgm:pt>
    <dgm:pt modelId="{116DCD1A-8C1F-42C2-A5AF-0BB09A5423A9}" type="pres">
      <dgm:prSet presAssocID="{F70998F8-6F4F-4B48-885B-EFF4918EAED0}" presName="hierChild4" presStyleCnt="0"/>
      <dgm:spPr/>
    </dgm:pt>
    <dgm:pt modelId="{75D64252-CF6C-4C89-BF99-EED4510BB306}" type="pres">
      <dgm:prSet presAssocID="{F70998F8-6F4F-4B48-885B-EFF4918EAED0}" presName="hierChild5" presStyleCnt="0"/>
      <dgm:spPr/>
    </dgm:pt>
    <dgm:pt modelId="{6A8EF92D-7D0E-4FA1-AB9C-4B552C18423C}" type="pres">
      <dgm:prSet presAssocID="{C274986A-E152-4B48-8AD9-E4B4E0A4EDED}" presName="hierChild5" presStyleCnt="0"/>
      <dgm:spPr/>
    </dgm:pt>
    <dgm:pt modelId="{350A78AC-CBEB-4A15-89E4-1154D2BE2CDA}" type="pres">
      <dgm:prSet presAssocID="{88AF3C04-E1DF-4907-8DED-C852C2951B10}" presName="Name37" presStyleLbl="parChTrans1D4" presStyleIdx="4" presStyleCnt="10"/>
      <dgm:spPr/>
    </dgm:pt>
    <dgm:pt modelId="{8D28B772-0DD8-4033-8C18-14C2369286B1}" type="pres">
      <dgm:prSet presAssocID="{96188758-0BCF-451F-A6C5-B6DE448A47F4}" presName="hierRoot2" presStyleCnt="0">
        <dgm:presLayoutVars>
          <dgm:hierBranch/>
        </dgm:presLayoutVars>
      </dgm:prSet>
      <dgm:spPr/>
    </dgm:pt>
    <dgm:pt modelId="{D3D7B16C-E9C5-433D-9B48-1E52739C01A8}" type="pres">
      <dgm:prSet presAssocID="{96188758-0BCF-451F-A6C5-B6DE448A47F4}" presName="rootComposite" presStyleCnt="0"/>
      <dgm:spPr/>
    </dgm:pt>
    <dgm:pt modelId="{5EB54AF4-78F4-46DE-8E71-24CE1A016B88}" type="pres">
      <dgm:prSet presAssocID="{96188758-0BCF-451F-A6C5-B6DE448A47F4}" presName="rootText" presStyleLbl="node4" presStyleIdx="4" presStyleCnt="10" custLinFactNeighborX="-17038" custLinFactNeighborY="4356">
        <dgm:presLayoutVars>
          <dgm:chPref val="3"/>
        </dgm:presLayoutVars>
      </dgm:prSet>
      <dgm:spPr/>
    </dgm:pt>
    <dgm:pt modelId="{DADF0995-4484-43D0-9DDD-41F75DB33FD9}" type="pres">
      <dgm:prSet presAssocID="{96188758-0BCF-451F-A6C5-B6DE448A47F4}" presName="rootConnector" presStyleLbl="node4" presStyleIdx="4" presStyleCnt="10"/>
      <dgm:spPr/>
    </dgm:pt>
    <dgm:pt modelId="{524152B2-C371-4263-8DCC-BA11C5F709F8}" type="pres">
      <dgm:prSet presAssocID="{96188758-0BCF-451F-A6C5-B6DE448A47F4}" presName="hierChild4" presStyleCnt="0"/>
      <dgm:spPr/>
    </dgm:pt>
    <dgm:pt modelId="{A7E12B9E-41C9-4A1F-ACCE-1CC5704B17A6}" type="pres">
      <dgm:prSet presAssocID="{10F97E99-7892-4454-A4C6-0AF3171C30F0}" presName="Name35" presStyleLbl="parChTrans1D4" presStyleIdx="5" presStyleCnt="10"/>
      <dgm:spPr/>
    </dgm:pt>
    <dgm:pt modelId="{EE169653-9B42-42CF-A8BB-22E3248B703D}" type="pres">
      <dgm:prSet presAssocID="{B425A338-D183-46C7-8F8F-833AA4EDB724}" presName="hierRoot2" presStyleCnt="0">
        <dgm:presLayoutVars>
          <dgm:hierBranch/>
        </dgm:presLayoutVars>
      </dgm:prSet>
      <dgm:spPr/>
    </dgm:pt>
    <dgm:pt modelId="{5D54A46B-DDD1-4E9A-BC11-6B80D42D2DBA}" type="pres">
      <dgm:prSet presAssocID="{B425A338-D183-46C7-8F8F-833AA4EDB724}" presName="rootComposite" presStyleCnt="0"/>
      <dgm:spPr/>
    </dgm:pt>
    <dgm:pt modelId="{02D123CB-90EA-43CF-9FB0-50472ECF297F}" type="pres">
      <dgm:prSet presAssocID="{B425A338-D183-46C7-8F8F-833AA4EDB724}" presName="rootText" presStyleLbl="node4" presStyleIdx="5" presStyleCnt="10" custScaleX="121781" custScaleY="93716" custLinFactNeighborX="-17270" custLinFactNeighborY="2192">
        <dgm:presLayoutVars>
          <dgm:chPref val="3"/>
        </dgm:presLayoutVars>
      </dgm:prSet>
      <dgm:spPr/>
    </dgm:pt>
    <dgm:pt modelId="{ECBCA7B0-4433-47B1-AC1A-BE8BF863A755}" type="pres">
      <dgm:prSet presAssocID="{B425A338-D183-46C7-8F8F-833AA4EDB724}" presName="rootConnector" presStyleLbl="node4" presStyleIdx="5" presStyleCnt="10"/>
      <dgm:spPr/>
    </dgm:pt>
    <dgm:pt modelId="{382D74E1-2B09-4B1D-A032-997A6CEC452C}" type="pres">
      <dgm:prSet presAssocID="{B425A338-D183-46C7-8F8F-833AA4EDB724}" presName="hierChild4" presStyleCnt="0"/>
      <dgm:spPr/>
    </dgm:pt>
    <dgm:pt modelId="{60DDEAC4-A8FD-4BED-B78E-FFA90EA53E24}" type="pres">
      <dgm:prSet presAssocID="{B425A338-D183-46C7-8F8F-833AA4EDB724}" presName="hierChild5" presStyleCnt="0"/>
      <dgm:spPr/>
    </dgm:pt>
    <dgm:pt modelId="{E478F7DD-44B6-4803-A0D3-65BAE53687C8}" type="pres">
      <dgm:prSet presAssocID="{96188758-0BCF-451F-A6C5-B6DE448A47F4}" presName="hierChild5" presStyleCnt="0"/>
      <dgm:spPr/>
    </dgm:pt>
    <dgm:pt modelId="{FE673CAD-4BB2-4BED-9BA1-8054BBA09E69}" type="pres">
      <dgm:prSet presAssocID="{7A7BD13C-EFF4-413A-9D72-1B10E67C84BA}" presName="Name37" presStyleLbl="parChTrans1D4" presStyleIdx="6" presStyleCnt="10"/>
      <dgm:spPr/>
    </dgm:pt>
    <dgm:pt modelId="{5752E541-F7A2-4BF4-960E-CA51BF83FD39}" type="pres">
      <dgm:prSet presAssocID="{21B1F518-FBF3-43CA-A53D-DB59704D70DB}" presName="hierRoot2" presStyleCnt="0">
        <dgm:presLayoutVars>
          <dgm:hierBranch/>
        </dgm:presLayoutVars>
      </dgm:prSet>
      <dgm:spPr/>
    </dgm:pt>
    <dgm:pt modelId="{CFEE3656-1186-4774-8636-0CD42BC2AC3B}" type="pres">
      <dgm:prSet presAssocID="{21B1F518-FBF3-43CA-A53D-DB59704D70DB}" presName="rootComposite" presStyleCnt="0"/>
      <dgm:spPr/>
    </dgm:pt>
    <dgm:pt modelId="{48CCA791-1D4D-45C7-86C2-93B5ED56347F}" type="pres">
      <dgm:prSet presAssocID="{21B1F518-FBF3-43CA-A53D-DB59704D70DB}" presName="rootText" presStyleLbl="node4" presStyleIdx="6" presStyleCnt="10">
        <dgm:presLayoutVars>
          <dgm:chPref val="3"/>
        </dgm:presLayoutVars>
      </dgm:prSet>
      <dgm:spPr/>
    </dgm:pt>
    <dgm:pt modelId="{E5C6FB36-633F-47ED-8FB1-02FCB36707BB}" type="pres">
      <dgm:prSet presAssocID="{21B1F518-FBF3-43CA-A53D-DB59704D70DB}" presName="rootConnector" presStyleLbl="node4" presStyleIdx="6" presStyleCnt="10"/>
      <dgm:spPr/>
    </dgm:pt>
    <dgm:pt modelId="{C27739D9-46C1-4061-A38E-6E919DB7ECB3}" type="pres">
      <dgm:prSet presAssocID="{21B1F518-FBF3-43CA-A53D-DB59704D70DB}" presName="hierChild4" presStyleCnt="0"/>
      <dgm:spPr/>
    </dgm:pt>
    <dgm:pt modelId="{62F40FE1-2C57-46D9-A4ED-D6B9DF903BE0}" type="pres">
      <dgm:prSet presAssocID="{DFBE13F0-9911-43C9-B554-331CF67FA4C8}" presName="Name35" presStyleLbl="parChTrans1D4" presStyleIdx="7" presStyleCnt="10"/>
      <dgm:spPr/>
    </dgm:pt>
    <dgm:pt modelId="{015DD681-891C-4DA9-A164-F4F2C4A1AB48}" type="pres">
      <dgm:prSet presAssocID="{CC113D68-BDE7-415A-A3B6-E3AC31F8B4EC}" presName="hierRoot2" presStyleCnt="0">
        <dgm:presLayoutVars>
          <dgm:hierBranch/>
        </dgm:presLayoutVars>
      </dgm:prSet>
      <dgm:spPr/>
    </dgm:pt>
    <dgm:pt modelId="{784A5D20-2CF7-47C1-916F-CC887633BB21}" type="pres">
      <dgm:prSet presAssocID="{CC113D68-BDE7-415A-A3B6-E3AC31F8B4EC}" presName="rootComposite" presStyleCnt="0"/>
      <dgm:spPr/>
    </dgm:pt>
    <dgm:pt modelId="{0E160091-BBDD-4C21-A08E-F325ED42E8FA}" type="pres">
      <dgm:prSet presAssocID="{CC113D68-BDE7-415A-A3B6-E3AC31F8B4EC}" presName="rootText" presStyleLbl="node4" presStyleIdx="7" presStyleCnt="10" custScaleX="77963" custScaleY="66061">
        <dgm:presLayoutVars>
          <dgm:chPref val="3"/>
        </dgm:presLayoutVars>
      </dgm:prSet>
      <dgm:spPr/>
    </dgm:pt>
    <dgm:pt modelId="{7E639A4B-4896-4B86-BCFA-70D650D463FF}" type="pres">
      <dgm:prSet presAssocID="{CC113D68-BDE7-415A-A3B6-E3AC31F8B4EC}" presName="rootConnector" presStyleLbl="node4" presStyleIdx="7" presStyleCnt="10"/>
      <dgm:spPr/>
    </dgm:pt>
    <dgm:pt modelId="{02A09BBF-D853-4B57-9841-948D07FAC1C0}" type="pres">
      <dgm:prSet presAssocID="{CC113D68-BDE7-415A-A3B6-E3AC31F8B4EC}" presName="hierChild4" presStyleCnt="0"/>
      <dgm:spPr/>
    </dgm:pt>
    <dgm:pt modelId="{AD5A0A70-F3D7-4681-B669-418045C083B6}" type="pres">
      <dgm:prSet presAssocID="{CC113D68-BDE7-415A-A3B6-E3AC31F8B4EC}" presName="hierChild5" presStyleCnt="0"/>
      <dgm:spPr/>
    </dgm:pt>
    <dgm:pt modelId="{D5AE1EAE-3AFA-48AB-AA4A-1C59F707B05B}" type="pres">
      <dgm:prSet presAssocID="{21B1F518-FBF3-43CA-A53D-DB59704D70DB}" presName="hierChild5" presStyleCnt="0"/>
      <dgm:spPr/>
    </dgm:pt>
    <dgm:pt modelId="{588A2BF1-CE4E-4E9F-B36D-233065753885}" type="pres">
      <dgm:prSet presAssocID="{9E477357-D446-4D5F-8F74-4838629DA448}" presName="hierChild5" presStyleCnt="0"/>
      <dgm:spPr/>
    </dgm:pt>
    <dgm:pt modelId="{1EB77C4D-43E6-4E0F-997D-136E169199BD}" type="pres">
      <dgm:prSet presAssocID="{C47C5EFC-5C50-4748-97B7-30A74A8FB454}" presName="Name35" presStyleLbl="parChTrans1D3" presStyleIdx="2" presStyleCnt="3"/>
      <dgm:spPr/>
    </dgm:pt>
    <dgm:pt modelId="{E65D6A1D-FF7B-47F6-A13F-6D15CD08316A}" type="pres">
      <dgm:prSet presAssocID="{AD73B580-6EF5-4F9C-8066-EED1F9D6ACF2}" presName="hierRoot2" presStyleCnt="0">
        <dgm:presLayoutVars>
          <dgm:hierBranch val="init"/>
        </dgm:presLayoutVars>
      </dgm:prSet>
      <dgm:spPr/>
    </dgm:pt>
    <dgm:pt modelId="{3D6C9162-0DEA-42FA-A326-1B045A4E2275}" type="pres">
      <dgm:prSet presAssocID="{AD73B580-6EF5-4F9C-8066-EED1F9D6ACF2}" presName="rootComposite" presStyleCnt="0"/>
      <dgm:spPr/>
    </dgm:pt>
    <dgm:pt modelId="{1A9EB77F-8480-4314-861F-ACC8DC157AD2}" type="pres">
      <dgm:prSet presAssocID="{AD73B580-6EF5-4F9C-8066-EED1F9D6ACF2}" presName="rootText" presStyleLbl="node3" presStyleIdx="2" presStyleCnt="3">
        <dgm:presLayoutVars>
          <dgm:chPref val="3"/>
        </dgm:presLayoutVars>
      </dgm:prSet>
      <dgm:spPr/>
    </dgm:pt>
    <dgm:pt modelId="{85448BCF-745B-4625-8DC2-6A5DC17F884C}" type="pres">
      <dgm:prSet presAssocID="{AD73B580-6EF5-4F9C-8066-EED1F9D6ACF2}" presName="rootConnector" presStyleLbl="node3" presStyleIdx="2" presStyleCnt="3"/>
      <dgm:spPr/>
    </dgm:pt>
    <dgm:pt modelId="{A84F8324-4206-4123-A56C-CAC4B26493C5}" type="pres">
      <dgm:prSet presAssocID="{AD73B580-6EF5-4F9C-8066-EED1F9D6ACF2}" presName="hierChild4" presStyleCnt="0"/>
      <dgm:spPr/>
    </dgm:pt>
    <dgm:pt modelId="{1368D070-6DF5-4A2E-9B17-2FE92B8D4B2F}" type="pres">
      <dgm:prSet presAssocID="{B1599F28-E92D-4309-A3AB-E8848B4330F6}" presName="Name37" presStyleLbl="parChTrans1D4" presStyleIdx="8" presStyleCnt="10"/>
      <dgm:spPr/>
    </dgm:pt>
    <dgm:pt modelId="{12681DBB-4022-40B1-A778-9B2FD794E917}" type="pres">
      <dgm:prSet presAssocID="{8A1E65A0-766D-4745-BD45-15BD52772051}" presName="hierRoot2" presStyleCnt="0">
        <dgm:presLayoutVars>
          <dgm:hierBranch/>
        </dgm:presLayoutVars>
      </dgm:prSet>
      <dgm:spPr/>
    </dgm:pt>
    <dgm:pt modelId="{CDFE0A8C-D5D2-4F07-A576-4DED43C7422B}" type="pres">
      <dgm:prSet presAssocID="{8A1E65A0-766D-4745-BD45-15BD52772051}" presName="rootComposite" presStyleCnt="0"/>
      <dgm:spPr/>
    </dgm:pt>
    <dgm:pt modelId="{EF860F7F-E4D2-40E6-85FF-4F4AB2616707}" type="pres">
      <dgm:prSet presAssocID="{8A1E65A0-766D-4745-BD45-15BD52772051}" presName="rootText" presStyleLbl="node4" presStyleIdx="8" presStyleCnt="10">
        <dgm:presLayoutVars>
          <dgm:chPref val="3"/>
        </dgm:presLayoutVars>
      </dgm:prSet>
      <dgm:spPr/>
    </dgm:pt>
    <dgm:pt modelId="{D01402B2-6094-4578-A653-7DDB4B395EAA}" type="pres">
      <dgm:prSet presAssocID="{8A1E65A0-766D-4745-BD45-15BD52772051}" presName="rootConnector" presStyleLbl="node4" presStyleIdx="8" presStyleCnt="10"/>
      <dgm:spPr/>
    </dgm:pt>
    <dgm:pt modelId="{E5236714-0E9D-4F0E-BAD5-49D6D9A1CC03}" type="pres">
      <dgm:prSet presAssocID="{8A1E65A0-766D-4745-BD45-15BD52772051}" presName="hierChild4" presStyleCnt="0"/>
      <dgm:spPr/>
    </dgm:pt>
    <dgm:pt modelId="{B254E074-1D45-4BBA-85A1-9DC7F9015CE5}" type="pres">
      <dgm:prSet presAssocID="{5D03913E-F80D-49CE-AA2E-440255DC8FF9}" presName="Name35" presStyleLbl="parChTrans1D4" presStyleIdx="9" presStyleCnt="10"/>
      <dgm:spPr/>
    </dgm:pt>
    <dgm:pt modelId="{7305E7AE-DF2E-4C95-80EA-47B9F33E1E32}" type="pres">
      <dgm:prSet presAssocID="{F6392516-2BFB-44AF-942E-E37FAA71FAD4}" presName="hierRoot2" presStyleCnt="0">
        <dgm:presLayoutVars>
          <dgm:hierBranch/>
        </dgm:presLayoutVars>
      </dgm:prSet>
      <dgm:spPr/>
    </dgm:pt>
    <dgm:pt modelId="{ECDE0967-A447-4A0C-86E1-2F48A9F8B7CC}" type="pres">
      <dgm:prSet presAssocID="{F6392516-2BFB-44AF-942E-E37FAA71FAD4}" presName="rootComposite" presStyleCnt="0"/>
      <dgm:spPr/>
    </dgm:pt>
    <dgm:pt modelId="{489898DF-3DFF-45F3-9770-36E578ADB374}" type="pres">
      <dgm:prSet presAssocID="{F6392516-2BFB-44AF-942E-E37FAA71FAD4}" presName="rootText" presStyleLbl="node4" presStyleIdx="9" presStyleCnt="10" custScaleX="140844" custScaleY="139772">
        <dgm:presLayoutVars>
          <dgm:chPref val="3"/>
        </dgm:presLayoutVars>
      </dgm:prSet>
      <dgm:spPr/>
    </dgm:pt>
    <dgm:pt modelId="{957173B4-C0EA-4881-88F5-FEDAC85C0CBA}" type="pres">
      <dgm:prSet presAssocID="{F6392516-2BFB-44AF-942E-E37FAA71FAD4}" presName="rootConnector" presStyleLbl="node4" presStyleIdx="9" presStyleCnt="10"/>
      <dgm:spPr/>
    </dgm:pt>
    <dgm:pt modelId="{D4B19FCA-2C90-46B9-944A-CAB54FD8EE19}" type="pres">
      <dgm:prSet presAssocID="{F6392516-2BFB-44AF-942E-E37FAA71FAD4}" presName="hierChild4" presStyleCnt="0"/>
      <dgm:spPr/>
    </dgm:pt>
    <dgm:pt modelId="{AFFC75CC-8AEE-4081-8A7D-49A5FA200244}" type="pres">
      <dgm:prSet presAssocID="{F6392516-2BFB-44AF-942E-E37FAA71FAD4}" presName="hierChild5" presStyleCnt="0"/>
      <dgm:spPr/>
    </dgm:pt>
    <dgm:pt modelId="{2862797C-083A-43A3-83F6-72FE044C8F4A}" type="pres">
      <dgm:prSet presAssocID="{8A1E65A0-766D-4745-BD45-15BD52772051}" presName="hierChild5" presStyleCnt="0"/>
      <dgm:spPr/>
    </dgm:pt>
    <dgm:pt modelId="{45CA2322-1F8E-4BDC-BBC4-57B65BBE8D01}" type="pres">
      <dgm:prSet presAssocID="{AD73B580-6EF5-4F9C-8066-EED1F9D6ACF2}" presName="hierChild5" presStyleCnt="0"/>
      <dgm:spPr/>
    </dgm:pt>
    <dgm:pt modelId="{B8636FDE-473C-45CA-A889-0C3EA24CDEE4}" type="pres">
      <dgm:prSet presAssocID="{3130357E-23BC-4ACA-A08C-F2ACF767C1DF}" presName="hierChild5" presStyleCnt="0"/>
      <dgm:spPr/>
    </dgm:pt>
    <dgm:pt modelId="{25F354BA-095A-4C86-8CED-A96DE49DE0FF}" type="pres">
      <dgm:prSet presAssocID="{B8BDD2AD-CCB6-4FDD-8D2F-670B764BB5BD}" presName="hierChild3" presStyleCnt="0"/>
      <dgm:spPr/>
    </dgm:pt>
    <dgm:pt modelId="{F79D7A09-D9BB-4ACF-87DB-DB0275EE3FF7}" type="pres">
      <dgm:prSet presAssocID="{2530372A-954E-4DF2-8AE8-0420E22D5018}" presName="hierRoot1" presStyleCnt="0">
        <dgm:presLayoutVars>
          <dgm:hierBranch val="init"/>
        </dgm:presLayoutVars>
      </dgm:prSet>
      <dgm:spPr/>
    </dgm:pt>
    <dgm:pt modelId="{85BE6ED5-73C8-41D5-9834-51DF569DFF03}" type="pres">
      <dgm:prSet presAssocID="{2530372A-954E-4DF2-8AE8-0420E22D5018}" presName="rootComposite1" presStyleCnt="0"/>
      <dgm:spPr/>
    </dgm:pt>
    <dgm:pt modelId="{92DEF0BE-A6FA-4A27-9EED-DDC7AEF98B0D}" type="pres">
      <dgm:prSet presAssocID="{2530372A-954E-4DF2-8AE8-0420E22D5018}" presName="rootText1" presStyleLbl="node0" presStyleIdx="1" presStyleCnt="3" custScaleX="56091" custScaleY="53874">
        <dgm:presLayoutVars>
          <dgm:chPref val="3"/>
        </dgm:presLayoutVars>
      </dgm:prSet>
      <dgm:spPr/>
    </dgm:pt>
    <dgm:pt modelId="{0ADA1FFF-4D9F-46B1-BA69-9D59BBC07AB3}" type="pres">
      <dgm:prSet presAssocID="{2530372A-954E-4DF2-8AE8-0420E22D5018}" presName="rootConnector1" presStyleLbl="node1" presStyleIdx="0" presStyleCnt="0"/>
      <dgm:spPr/>
    </dgm:pt>
    <dgm:pt modelId="{33558112-CE99-4F61-BE30-188BAD6764EE}" type="pres">
      <dgm:prSet presAssocID="{2530372A-954E-4DF2-8AE8-0420E22D5018}" presName="hierChild2" presStyleCnt="0"/>
      <dgm:spPr/>
    </dgm:pt>
    <dgm:pt modelId="{0FF98299-C0F4-4EF5-B340-41AF22236146}" type="pres">
      <dgm:prSet presAssocID="{2530372A-954E-4DF2-8AE8-0420E22D5018}" presName="hierChild3" presStyleCnt="0"/>
      <dgm:spPr/>
    </dgm:pt>
    <dgm:pt modelId="{99C31E6E-5454-4DA7-857F-CBAEFD2ECBAF}" type="pres">
      <dgm:prSet presAssocID="{FBF58472-2070-48AB-B979-D04743B30FBD}" presName="hierRoot1" presStyleCnt="0">
        <dgm:presLayoutVars>
          <dgm:hierBranch val="init"/>
        </dgm:presLayoutVars>
      </dgm:prSet>
      <dgm:spPr/>
    </dgm:pt>
    <dgm:pt modelId="{4952D1BF-06F7-4213-B52B-E5FDD51346AB}" type="pres">
      <dgm:prSet presAssocID="{FBF58472-2070-48AB-B979-D04743B30FBD}" presName="rootComposite1" presStyleCnt="0"/>
      <dgm:spPr/>
    </dgm:pt>
    <dgm:pt modelId="{C1FE794F-634C-422E-BC3E-7268D8D9FF9A}" type="pres">
      <dgm:prSet presAssocID="{FBF58472-2070-48AB-B979-D04743B30FBD}" presName="rootText1" presStyleLbl="node0" presStyleIdx="2" presStyleCnt="3" custScaleX="59863" custScaleY="50595" custLinFactNeighborX="-75594" custLinFactNeighborY="92453">
        <dgm:presLayoutVars>
          <dgm:chPref val="3"/>
        </dgm:presLayoutVars>
      </dgm:prSet>
      <dgm:spPr/>
    </dgm:pt>
    <dgm:pt modelId="{C34E4B4A-C0B9-4394-AD00-1D605DA47533}" type="pres">
      <dgm:prSet presAssocID="{FBF58472-2070-48AB-B979-D04743B30FBD}" presName="rootConnector1" presStyleLbl="node1" presStyleIdx="0" presStyleCnt="0"/>
      <dgm:spPr/>
    </dgm:pt>
    <dgm:pt modelId="{995970E8-A0DC-4F61-AC85-3BE967C1B255}" type="pres">
      <dgm:prSet presAssocID="{FBF58472-2070-48AB-B979-D04743B30FBD}" presName="hierChild2" presStyleCnt="0"/>
      <dgm:spPr/>
    </dgm:pt>
    <dgm:pt modelId="{87733DEA-0D60-4F7B-A30A-63DCAE911405}" type="pres">
      <dgm:prSet presAssocID="{FBF58472-2070-48AB-B979-D04743B30FBD}" presName="hierChild3" presStyleCnt="0"/>
      <dgm:spPr/>
    </dgm:pt>
  </dgm:ptLst>
  <dgm:cxnLst>
    <dgm:cxn modelId="{6EE43B01-B0CA-42FC-9707-616C4D469010}" type="presOf" srcId="{B8BDD2AD-CCB6-4FDD-8D2F-670B764BB5BD}" destId="{BE2EE6E1-ECED-4F06-8C30-2DE62569E44B}" srcOrd="1" destOrd="0" presId="urn:microsoft.com/office/officeart/2005/8/layout/orgChart1#1"/>
    <dgm:cxn modelId="{1573DD05-D737-40DF-89E9-B4F60F130A58}" srcId="{AA4057B1-D378-464F-A682-BF815855FAE1}" destId="{B8BDD2AD-CCB6-4FDD-8D2F-670B764BB5BD}" srcOrd="0" destOrd="0" parTransId="{28B650A2-B9CA-451C-83E0-814B9085793F}" sibTransId="{EB0C2B75-DB60-4713-9184-BAA6F8ABAA98}"/>
    <dgm:cxn modelId="{CDA16406-4577-4747-AF14-37018B06BA77}" type="presOf" srcId="{8C6F10CD-95F5-44BC-8409-B6CB9F97BE22}" destId="{B2E942EA-24E8-4783-92C6-B817D3652CAA}" srcOrd="0" destOrd="0" presId="urn:microsoft.com/office/officeart/2005/8/layout/orgChart1#1"/>
    <dgm:cxn modelId="{B96A9508-3AA6-4416-86D8-BE8AAECDA250}" type="presOf" srcId="{4B80D74F-18FA-4916-947F-CBCC2D4A982E}" destId="{81B4E5CC-2ADC-4A34-A872-0128B665F19E}" srcOrd="0" destOrd="0" presId="urn:microsoft.com/office/officeart/2005/8/layout/orgChart1#1"/>
    <dgm:cxn modelId="{00F1CD09-4233-4D03-8535-A87DE30C6684}" type="presOf" srcId="{77327227-8E09-435F-B7DD-231B2F8DCF15}" destId="{382B8995-A4F3-4C6B-9C08-3EA71ED351A0}" srcOrd="0" destOrd="0" presId="urn:microsoft.com/office/officeart/2005/8/layout/orgChart1#1"/>
    <dgm:cxn modelId="{E23F8211-A6BA-476B-8BED-A3F54CEBAC46}" srcId="{21B1F518-FBF3-43CA-A53D-DB59704D70DB}" destId="{CC113D68-BDE7-415A-A3B6-E3AC31F8B4EC}" srcOrd="0" destOrd="0" parTransId="{DFBE13F0-9911-43C9-B554-331CF67FA4C8}" sibTransId="{396F5352-B13A-4D38-954E-E5C423ADE2F4}"/>
    <dgm:cxn modelId="{6E1DE315-4BD5-477B-8161-A89C4BCB60C5}" srcId="{9E477357-D446-4D5F-8F74-4838629DA448}" destId="{21B1F518-FBF3-43CA-A53D-DB59704D70DB}" srcOrd="2" destOrd="0" parTransId="{7A7BD13C-EFF4-413A-9D72-1B10E67C84BA}" sibTransId="{FE2E83FE-CA21-45D0-B699-DD41F09F26D7}"/>
    <dgm:cxn modelId="{5A451318-B3A0-4CD8-A850-17BA8E6464B0}" type="presOf" srcId="{B425A338-D183-46C7-8F8F-833AA4EDB724}" destId="{02D123CB-90EA-43CF-9FB0-50472ECF297F}" srcOrd="0" destOrd="0" presId="urn:microsoft.com/office/officeart/2005/8/layout/orgChart1#1"/>
    <dgm:cxn modelId="{7910A91B-C869-43F2-97E4-E11389A0D85C}" type="presOf" srcId="{E80EE366-A0F2-4046-94D1-70D59EC0E838}" destId="{C70933CC-4C95-4D4D-8EC4-606981C929DE}" srcOrd="0" destOrd="0" presId="urn:microsoft.com/office/officeart/2005/8/layout/orgChart1#1"/>
    <dgm:cxn modelId="{6E97C925-BE11-40C7-B8C3-F59AE8B80A18}" srcId="{38749E72-FA7B-4EBF-925F-008CD0B7AFFC}" destId="{ED4EDA6F-0328-4C6F-8734-F683C376016D}" srcOrd="0" destOrd="0" parTransId="{97813D41-5F31-4726-9F10-19027C7955C6}" sibTransId="{0732D566-5B64-4F4D-ACF0-749DC9E5C52F}"/>
    <dgm:cxn modelId="{AC43A928-40A3-436C-A863-720192B217ED}" srcId="{96188758-0BCF-451F-A6C5-B6DE448A47F4}" destId="{B425A338-D183-46C7-8F8F-833AA4EDB724}" srcOrd="0" destOrd="0" parTransId="{10F97E99-7892-4454-A4C6-0AF3171C30F0}" sibTransId="{AFEF910F-586F-4C0B-938C-495236139BAC}"/>
    <dgm:cxn modelId="{F402902A-BC09-43AE-A2F9-B10F4BC2E815}" type="presOf" srcId="{DFBE13F0-9911-43C9-B554-331CF67FA4C8}" destId="{62F40FE1-2C57-46D9-A4ED-D6B9DF903BE0}" srcOrd="0" destOrd="0" presId="urn:microsoft.com/office/officeart/2005/8/layout/orgChart1#1"/>
    <dgm:cxn modelId="{D83C142F-331F-4387-B423-F31BE0E9A6B3}" type="presOf" srcId="{8A1E65A0-766D-4745-BD45-15BD52772051}" destId="{EF860F7F-E4D2-40E6-85FF-4F4AB2616707}" srcOrd="0" destOrd="0" presId="urn:microsoft.com/office/officeart/2005/8/layout/orgChart1#1"/>
    <dgm:cxn modelId="{8815F62F-B998-4116-A9EB-3ADF0BB73854}" srcId="{3130357E-23BC-4ACA-A08C-F2ACF767C1DF}" destId="{AD73B580-6EF5-4F9C-8066-EED1F9D6ACF2}" srcOrd="2" destOrd="0" parTransId="{C47C5EFC-5C50-4748-97B7-30A74A8FB454}" sibTransId="{7520ACB7-842C-49A9-A29F-EB016794513D}"/>
    <dgm:cxn modelId="{47432C31-E551-43B0-A39C-36211E76FD1B}" srcId="{D057B250-5064-4869-8D2D-6497D82072C9}" destId="{38749E72-FA7B-4EBF-925F-008CD0B7AFFC}" srcOrd="0" destOrd="0" parTransId="{E80EE366-A0F2-4046-94D1-70D59EC0E838}" sibTransId="{1C72D041-7953-4257-9979-968BE0CCF091}"/>
    <dgm:cxn modelId="{F8EE583A-1D3E-4DC1-94CE-3D5003031896}" type="presOf" srcId="{3130357E-23BC-4ACA-A08C-F2ACF767C1DF}" destId="{F3D867E8-90C9-455D-85B9-EE8A2CF8CE8C}" srcOrd="0" destOrd="0" presId="urn:microsoft.com/office/officeart/2005/8/layout/orgChart1#1"/>
    <dgm:cxn modelId="{A7EEE963-722B-44C3-80BE-4C6CC85205A2}" type="presOf" srcId="{ED4EDA6F-0328-4C6F-8734-F683C376016D}" destId="{5D7E1821-98A6-44B0-BF7E-F4EBFA501C97}" srcOrd="0" destOrd="0" presId="urn:microsoft.com/office/officeart/2005/8/layout/orgChart1#1"/>
    <dgm:cxn modelId="{C8B74B67-BF87-4677-81C2-790576A37210}" type="presOf" srcId="{CC113D68-BDE7-415A-A3B6-E3AC31F8B4EC}" destId="{7E639A4B-4896-4B86-BCFA-70D650D463FF}" srcOrd="1" destOrd="0" presId="urn:microsoft.com/office/officeart/2005/8/layout/orgChart1#1"/>
    <dgm:cxn modelId="{FEA19F67-554D-4A77-BE18-219BBE6CFDBE}" type="presOf" srcId="{38749E72-FA7B-4EBF-925F-008CD0B7AFFC}" destId="{4F25D570-F757-4AC4-B152-AF2DE0E82685}" srcOrd="0" destOrd="0" presId="urn:microsoft.com/office/officeart/2005/8/layout/orgChart1#1"/>
    <dgm:cxn modelId="{41118068-7B1E-4BC3-9545-1E58ECFF2BED}" type="presOf" srcId="{CC113D68-BDE7-415A-A3B6-E3AC31F8B4EC}" destId="{0E160091-BBDD-4C21-A08E-F325ED42E8FA}" srcOrd="0" destOrd="0" presId="urn:microsoft.com/office/officeart/2005/8/layout/orgChart1#1"/>
    <dgm:cxn modelId="{40537E4B-6610-4656-B3D0-0C446496B0CB}" type="presOf" srcId="{21B1F518-FBF3-43CA-A53D-DB59704D70DB}" destId="{48CCA791-1D4D-45C7-86C2-93B5ED56347F}" srcOrd="0" destOrd="0" presId="urn:microsoft.com/office/officeart/2005/8/layout/orgChart1#1"/>
    <dgm:cxn modelId="{CF024B71-661F-4993-8714-76CD9C47DE16}" srcId="{3130357E-23BC-4ACA-A08C-F2ACF767C1DF}" destId="{9E477357-D446-4D5F-8F74-4838629DA448}" srcOrd="1" destOrd="0" parTransId="{77327227-8E09-435F-B7DD-231B2F8DCF15}" sibTransId="{AF529B30-0EB2-4AE9-B76B-2E15CC43BC23}"/>
    <dgm:cxn modelId="{0FAD7551-0DE1-4682-85CD-5B872E52D9D4}" type="presOf" srcId="{B8BDD2AD-CCB6-4FDD-8D2F-670B764BB5BD}" destId="{76245B19-7710-41F8-AFAD-1E979BD4F1D5}" srcOrd="0" destOrd="0" presId="urn:microsoft.com/office/officeart/2005/8/layout/orgChart1#1"/>
    <dgm:cxn modelId="{BE39B153-C7AC-4163-8E2F-2B1D681D2AB4}" type="presOf" srcId="{B1599F28-E92D-4309-A3AB-E8848B4330F6}" destId="{1368D070-6DF5-4A2E-9B17-2FE92B8D4B2F}" srcOrd="0" destOrd="0" presId="urn:microsoft.com/office/officeart/2005/8/layout/orgChart1#1"/>
    <dgm:cxn modelId="{BDBA1D54-8A0B-428B-BCDC-C74B5613A84D}" srcId="{3130357E-23BC-4ACA-A08C-F2ACF767C1DF}" destId="{D057B250-5064-4869-8D2D-6497D82072C9}" srcOrd="0" destOrd="0" parTransId="{9EB91CE2-013D-4CE6-8266-DF0AF01FB760}" sibTransId="{2DF6B7AC-BA4B-465E-B23F-03872598475B}"/>
    <dgm:cxn modelId="{6C3EA374-1C15-4996-BC87-81F43BE9A49D}" srcId="{9E477357-D446-4D5F-8F74-4838629DA448}" destId="{C274986A-E152-4B48-8AD9-E4B4E0A4EDED}" srcOrd="0" destOrd="0" parTransId="{960B7A12-96D4-4D5C-97DE-6CB0E97CBE22}" sibTransId="{DAAE73BF-BBAC-453F-946F-D9F4303BFEE4}"/>
    <dgm:cxn modelId="{A39B397B-9B90-46DD-8F7A-4943014AD2AA}" type="presOf" srcId="{FBF58472-2070-48AB-B979-D04743B30FBD}" destId="{C1FE794F-634C-422E-BC3E-7268D8D9FF9A}" srcOrd="0" destOrd="0" presId="urn:microsoft.com/office/officeart/2005/8/layout/orgChart1#1"/>
    <dgm:cxn modelId="{D5D4DD7B-44D2-41CE-9606-18E088EC38BF}" type="presOf" srcId="{AD73B580-6EF5-4F9C-8066-EED1F9D6ACF2}" destId="{1A9EB77F-8480-4314-861F-ACC8DC157AD2}" srcOrd="0" destOrd="0" presId="urn:microsoft.com/office/officeart/2005/8/layout/orgChart1#1"/>
    <dgm:cxn modelId="{D2DE6082-E559-44F3-B5EC-912A3C1D9DB8}" type="presOf" srcId="{9EB91CE2-013D-4CE6-8266-DF0AF01FB760}" destId="{42E93A2C-4666-41A8-950A-E96FAA0900EC}" srcOrd="0" destOrd="0" presId="urn:microsoft.com/office/officeart/2005/8/layout/orgChart1#1"/>
    <dgm:cxn modelId="{D0F0E182-6DAB-4E41-A614-5E3E0C377848}" type="presOf" srcId="{38749E72-FA7B-4EBF-925F-008CD0B7AFFC}" destId="{D75ADD1D-729C-4251-BCEF-97F553DA580D}" srcOrd="1" destOrd="0" presId="urn:microsoft.com/office/officeart/2005/8/layout/orgChart1#1"/>
    <dgm:cxn modelId="{A72CFA83-2D0A-4D2E-8093-F49BE91A3CE5}" type="presOf" srcId="{AA4057B1-D378-464F-A682-BF815855FAE1}" destId="{95AD12EE-6553-453F-A922-B9CB56BED198}" srcOrd="0" destOrd="0" presId="urn:microsoft.com/office/officeart/2005/8/layout/orgChart1#1"/>
    <dgm:cxn modelId="{839D598B-A8DE-445E-BBB0-6865BFCA9B6E}" srcId="{AD73B580-6EF5-4F9C-8066-EED1F9D6ACF2}" destId="{8A1E65A0-766D-4745-BD45-15BD52772051}" srcOrd="0" destOrd="0" parTransId="{B1599F28-E92D-4309-A3AB-E8848B4330F6}" sibTransId="{7679C3DF-1D34-4AF1-99FC-DA07D7F67E62}"/>
    <dgm:cxn modelId="{3FF5BD8E-C809-444C-A9B0-5D73CC37D47F}" type="presOf" srcId="{960B7A12-96D4-4D5C-97DE-6CB0E97CBE22}" destId="{A067424C-E01C-46E6-B49B-8A20843357E5}" srcOrd="0" destOrd="0" presId="urn:microsoft.com/office/officeart/2005/8/layout/orgChart1#1"/>
    <dgm:cxn modelId="{4869E08E-2169-44B0-BA21-76011E27CDCB}" type="presOf" srcId="{3130357E-23BC-4ACA-A08C-F2ACF767C1DF}" destId="{30894D6A-518D-42FB-AA0E-857B390F8848}" srcOrd="1" destOrd="0" presId="urn:microsoft.com/office/officeart/2005/8/layout/orgChart1#1"/>
    <dgm:cxn modelId="{CC38A698-2C3A-493C-A60F-23C73D078C28}" type="presOf" srcId="{C274986A-E152-4B48-8AD9-E4B4E0A4EDED}" destId="{6AA6878B-E77E-4411-BB12-6F2426334336}" srcOrd="0" destOrd="0" presId="urn:microsoft.com/office/officeart/2005/8/layout/orgChart1#1"/>
    <dgm:cxn modelId="{7DB5CD9B-CE08-4796-935E-12529A0EDE30}" type="presOf" srcId="{AD73B580-6EF5-4F9C-8066-EED1F9D6ACF2}" destId="{85448BCF-745B-4625-8DC2-6A5DC17F884C}" srcOrd="1" destOrd="0" presId="urn:microsoft.com/office/officeart/2005/8/layout/orgChart1#1"/>
    <dgm:cxn modelId="{6FE8089D-0462-4249-AB39-A5C129EF30C5}" type="presOf" srcId="{21B1F518-FBF3-43CA-A53D-DB59704D70DB}" destId="{E5C6FB36-633F-47ED-8FB1-02FCB36707BB}" srcOrd="1" destOrd="0" presId="urn:microsoft.com/office/officeart/2005/8/layout/orgChart1#1"/>
    <dgm:cxn modelId="{B80A539D-BDD0-4121-B9F6-557BB526300F}" srcId="{AA4057B1-D378-464F-A682-BF815855FAE1}" destId="{FBF58472-2070-48AB-B979-D04743B30FBD}" srcOrd="2" destOrd="0" parTransId="{E6E11CF4-96B7-4DB0-9733-79F9978A8ECE}" sibTransId="{7A049D0E-9506-48C5-AB25-0F9D226EC33B}"/>
    <dgm:cxn modelId="{D7F8579D-8617-4052-95B8-D8A4D67A8016}" type="presOf" srcId="{F6392516-2BFB-44AF-942E-E37FAA71FAD4}" destId="{489898DF-3DFF-45F3-9770-36E578ADB374}" srcOrd="0" destOrd="0" presId="urn:microsoft.com/office/officeart/2005/8/layout/orgChart1#1"/>
    <dgm:cxn modelId="{7778BE9D-D708-4E31-927B-B6F4A8A7D825}" type="presOf" srcId="{ED4EDA6F-0328-4C6F-8734-F683C376016D}" destId="{3123E4B5-410F-4828-A4F3-4089B1964C8B}" srcOrd="1" destOrd="0" presId="urn:microsoft.com/office/officeart/2005/8/layout/orgChart1#1"/>
    <dgm:cxn modelId="{52EA5CA2-1A64-4F85-B855-8FCCA26B7195}" srcId="{8A1E65A0-766D-4745-BD45-15BD52772051}" destId="{F6392516-2BFB-44AF-942E-E37FAA71FAD4}" srcOrd="0" destOrd="0" parTransId="{5D03913E-F80D-49CE-AA2E-440255DC8FF9}" sibTransId="{1A1144AF-9F7F-4C07-AFB8-E63DD5059857}"/>
    <dgm:cxn modelId="{23E87AA2-3034-4100-A90C-DE43455A3C09}" type="presOf" srcId="{9E477357-D446-4D5F-8F74-4838629DA448}" destId="{D9915051-3C1F-46EE-9560-E8AA5C17428C}" srcOrd="0" destOrd="0" presId="urn:microsoft.com/office/officeart/2005/8/layout/orgChart1#1"/>
    <dgm:cxn modelId="{31CCE0AE-DC8F-4211-91A2-2C8AADBC161F}" type="presOf" srcId="{9E477357-D446-4D5F-8F74-4838629DA448}" destId="{84E432B6-1611-44A2-9C70-B6AA83B7D27E}" srcOrd="1" destOrd="0" presId="urn:microsoft.com/office/officeart/2005/8/layout/orgChart1#1"/>
    <dgm:cxn modelId="{C6ADE3B1-F390-4DDD-8B6E-C83892A815BD}" srcId="{B8BDD2AD-CCB6-4FDD-8D2F-670B764BB5BD}" destId="{3130357E-23BC-4ACA-A08C-F2ACF767C1DF}" srcOrd="0" destOrd="0" parTransId="{4B80D74F-18FA-4916-947F-CBCC2D4A982E}" sibTransId="{5E491C0B-1CA1-4B8A-AF5F-2B8BD5666AEC}"/>
    <dgm:cxn modelId="{F848C8B2-6AFD-47DC-A687-7646D010A496}" type="presOf" srcId="{2530372A-954E-4DF2-8AE8-0420E22D5018}" destId="{92DEF0BE-A6FA-4A27-9EED-DDC7AEF98B0D}" srcOrd="0" destOrd="0" presId="urn:microsoft.com/office/officeart/2005/8/layout/orgChart1#1"/>
    <dgm:cxn modelId="{D9D523B5-EBBA-45E2-B649-A8E69139EAEC}" srcId="{AA4057B1-D378-464F-A682-BF815855FAE1}" destId="{2530372A-954E-4DF2-8AE8-0420E22D5018}" srcOrd="1" destOrd="0" parTransId="{5FADC21B-51EF-4A40-8E61-6FB457B2BAE0}" sibTransId="{8AD11952-65AE-40CB-AA59-3FE8B64A1D89}"/>
    <dgm:cxn modelId="{BE2D30BB-775B-4AB0-A84F-ED7C75EDBFC1}" type="presOf" srcId="{D057B250-5064-4869-8D2D-6497D82072C9}" destId="{F2C72663-1DB2-4D48-861D-8E9A32F2AF50}" srcOrd="0" destOrd="0" presId="urn:microsoft.com/office/officeart/2005/8/layout/orgChart1#1"/>
    <dgm:cxn modelId="{5B14F9BC-444E-4018-9DDC-B4329101B836}" type="presOf" srcId="{5D03913E-F80D-49CE-AA2E-440255DC8FF9}" destId="{B254E074-1D45-4BBA-85A1-9DC7F9015CE5}" srcOrd="0" destOrd="0" presId="urn:microsoft.com/office/officeart/2005/8/layout/orgChart1#1"/>
    <dgm:cxn modelId="{BCFEC5C0-89F3-486B-BD25-F16B2FF5DCE7}" type="presOf" srcId="{D057B250-5064-4869-8D2D-6497D82072C9}" destId="{7C226D73-A483-4E2A-A554-382E665E20E1}" srcOrd="1" destOrd="0" presId="urn:microsoft.com/office/officeart/2005/8/layout/orgChart1#1"/>
    <dgm:cxn modelId="{FE0902C2-B0A3-42A0-BCF5-34FDCE470DF4}" srcId="{9E477357-D446-4D5F-8F74-4838629DA448}" destId="{96188758-0BCF-451F-A6C5-B6DE448A47F4}" srcOrd="1" destOrd="0" parTransId="{88AF3C04-E1DF-4907-8DED-C852C2951B10}" sibTransId="{8C4EC676-9478-4AF6-BABD-E6B6B25A5774}"/>
    <dgm:cxn modelId="{74A959C9-D897-47B6-ACD3-0634DED43A8B}" type="presOf" srcId="{2530372A-954E-4DF2-8AE8-0420E22D5018}" destId="{0ADA1FFF-4D9F-46B1-BA69-9D59BBC07AB3}" srcOrd="1" destOrd="0" presId="urn:microsoft.com/office/officeart/2005/8/layout/orgChart1#1"/>
    <dgm:cxn modelId="{5015EACA-37A1-4638-9A7E-094DB47305B8}" type="presOf" srcId="{C47C5EFC-5C50-4748-97B7-30A74A8FB454}" destId="{1EB77C4D-43E6-4E0F-997D-136E169199BD}" srcOrd="0" destOrd="0" presId="urn:microsoft.com/office/officeart/2005/8/layout/orgChart1#1"/>
    <dgm:cxn modelId="{F96B1BCB-EC51-47CB-B573-0E4403DBDFCE}" type="presOf" srcId="{88AF3C04-E1DF-4907-8DED-C852C2951B10}" destId="{350A78AC-CBEB-4A15-89E4-1154D2BE2CDA}" srcOrd="0" destOrd="0" presId="urn:microsoft.com/office/officeart/2005/8/layout/orgChart1#1"/>
    <dgm:cxn modelId="{9C07D6D4-4348-46D7-B969-4B14D6CF46F0}" srcId="{C274986A-E152-4B48-8AD9-E4B4E0A4EDED}" destId="{F70998F8-6F4F-4B48-885B-EFF4918EAED0}" srcOrd="0" destOrd="0" parTransId="{8C6F10CD-95F5-44BC-8409-B6CB9F97BE22}" sibTransId="{93EF6F98-4DB9-4B9E-8F4A-2FD9E9D46280}"/>
    <dgm:cxn modelId="{BA53ACD5-E2EF-45C4-B2B9-615D949A597F}" type="presOf" srcId="{F70998F8-6F4F-4B48-885B-EFF4918EAED0}" destId="{6A27C52D-14E4-4347-8CDE-007F4AC8D088}" srcOrd="0" destOrd="0" presId="urn:microsoft.com/office/officeart/2005/8/layout/orgChart1#1"/>
    <dgm:cxn modelId="{F51B49E1-9326-4053-9AEE-377BE1B8CC14}" type="presOf" srcId="{96188758-0BCF-451F-A6C5-B6DE448A47F4}" destId="{5EB54AF4-78F4-46DE-8E71-24CE1A016B88}" srcOrd="0" destOrd="0" presId="urn:microsoft.com/office/officeart/2005/8/layout/orgChart1#1"/>
    <dgm:cxn modelId="{8D249BE6-E986-4479-933F-B0711ACA07C0}" type="presOf" srcId="{97813D41-5F31-4726-9F10-19027C7955C6}" destId="{D0DB5160-23C5-4DAA-8A02-3C0124C4AFEA}" srcOrd="0" destOrd="0" presId="urn:microsoft.com/office/officeart/2005/8/layout/orgChart1#1"/>
    <dgm:cxn modelId="{9686E4E6-A938-487B-BB82-91D5E0D6C2D4}" type="presOf" srcId="{8A1E65A0-766D-4745-BD45-15BD52772051}" destId="{D01402B2-6094-4578-A653-7DDB4B395EAA}" srcOrd="1" destOrd="0" presId="urn:microsoft.com/office/officeart/2005/8/layout/orgChart1#1"/>
    <dgm:cxn modelId="{C34544E8-545A-4E3A-84EC-B07777A00EE1}" type="presOf" srcId="{F70998F8-6F4F-4B48-885B-EFF4918EAED0}" destId="{82089C23-F86A-4E5F-8F7C-C50C357DF73D}" srcOrd="1" destOrd="0" presId="urn:microsoft.com/office/officeart/2005/8/layout/orgChart1#1"/>
    <dgm:cxn modelId="{12ABEAE8-B16D-4EC3-885D-0BDAA9AD4045}" type="presOf" srcId="{7A7BD13C-EFF4-413A-9D72-1B10E67C84BA}" destId="{FE673CAD-4BB2-4BED-9BA1-8054BBA09E69}" srcOrd="0" destOrd="0" presId="urn:microsoft.com/office/officeart/2005/8/layout/orgChart1#1"/>
    <dgm:cxn modelId="{814120EA-FB98-4950-85C0-6F83B319F32B}" type="presOf" srcId="{C274986A-E152-4B48-8AD9-E4B4E0A4EDED}" destId="{641DCD6B-0AEA-48A4-93D5-B2CC846D1562}" srcOrd="1" destOrd="0" presId="urn:microsoft.com/office/officeart/2005/8/layout/orgChart1#1"/>
    <dgm:cxn modelId="{70E994EB-D9AE-4981-9885-C060A239502F}" type="presOf" srcId="{F6392516-2BFB-44AF-942E-E37FAA71FAD4}" destId="{957173B4-C0EA-4881-88F5-FEDAC85C0CBA}" srcOrd="1" destOrd="0" presId="urn:microsoft.com/office/officeart/2005/8/layout/orgChart1#1"/>
    <dgm:cxn modelId="{18F97BEE-14F0-4EF9-B0FE-A44166CF3546}" type="presOf" srcId="{10F97E99-7892-4454-A4C6-0AF3171C30F0}" destId="{A7E12B9E-41C9-4A1F-ACCE-1CC5704B17A6}" srcOrd="0" destOrd="0" presId="urn:microsoft.com/office/officeart/2005/8/layout/orgChart1#1"/>
    <dgm:cxn modelId="{69A25EF0-7718-4433-941B-FE97CABF3729}" type="presOf" srcId="{B425A338-D183-46C7-8F8F-833AA4EDB724}" destId="{ECBCA7B0-4433-47B1-AC1A-BE8BF863A755}" srcOrd="1" destOrd="0" presId="urn:microsoft.com/office/officeart/2005/8/layout/orgChart1#1"/>
    <dgm:cxn modelId="{FCDD10F8-E611-456E-877A-BFB0C74A3F2C}" type="presOf" srcId="{FBF58472-2070-48AB-B979-D04743B30FBD}" destId="{C34E4B4A-C0B9-4394-AD00-1D605DA47533}" srcOrd="1" destOrd="0" presId="urn:microsoft.com/office/officeart/2005/8/layout/orgChart1#1"/>
    <dgm:cxn modelId="{CD9394FB-211A-4E91-B7FB-BA114579CA71}" type="presOf" srcId="{96188758-0BCF-451F-A6C5-B6DE448A47F4}" destId="{DADF0995-4484-43D0-9DDD-41F75DB33FD9}" srcOrd="1" destOrd="0" presId="urn:microsoft.com/office/officeart/2005/8/layout/orgChart1#1"/>
    <dgm:cxn modelId="{2A51738D-CFB0-48F4-A87E-8102DA0214E5}" type="presParOf" srcId="{95AD12EE-6553-453F-A922-B9CB56BED198}" destId="{1A7DC71D-5860-4822-B7DD-F2299D1B06A6}" srcOrd="0" destOrd="0" presId="urn:microsoft.com/office/officeart/2005/8/layout/orgChart1#1"/>
    <dgm:cxn modelId="{3DABDB03-7D49-411A-A10B-D970B22A375C}" type="presParOf" srcId="{1A7DC71D-5860-4822-B7DD-F2299D1B06A6}" destId="{6B5A2524-D608-491D-BD0D-4C58241D460C}" srcOrd="0" destOrd="0" presId="urn:microsoft.com/office/officeart/2005/8/layout/orgChart1#1"/>
    <dgm:cxn modelId="{109F6C74-643A-4E31-B36A-590FBD518E71}" type="presParOf" srcId="{6B5A2524-D608-491D-BD0D-4C58241D460C}" destId="{76245B19-7710-41F8-AFAD-1E979BD4F1D5}" srcOrd="0" destOrd="0" presId="urn:microsoft.com/office/officeart/2005/8/layout/orgChart1#1"/>
    <dgm:cxn modelId="{000718CD-423F-4382-A4D6-FB17D1FAA2CA}" type="presParOf" srcId="{6B5A2524-D608-491D-BD0D-4C58241D460C}" destId="{BE2EE6E1-ECED-4F06-8C30-2DE62569E44B}" srcOrd="1" destOrd="0" presId="urn:microsoft.com/office/officeart/2005/8/layout/orgChart1#1"/>
    <dgm:cxn modelId="{5A7BD172-B1B5-4B8B-A930-5C986174AECE}" type="presParOf" srcId="{1A7DC71D-5860-4822-B7DD-F2299D1B06A6}" destId="{F9D0F93D-7E29-4B09-B629-5DCBB2A769B3}" srcOrd="1" destOrd="0" presId="urn:microsoft.com/office/officeart/2005/8/layout/orgChart1#1"/>
    <dgm:cxn modelId="{19816BED-EF5D-4054-BFFF-E7B15C12C10C}" type="presParOf" srcId="{F9D0F93D-7E29-4B09-B629-5DCBB2A769B3}" destId="{81B4E5CC-2ADC-4A34-A872-0128B665F19E}" srcOrd="0" destOrd="0" presId="urn:microsoft.com/office/officeart/2005/8/layout/orgChart1#1"/>
    <dgm:cxn modelId="{A9DFC718-2CA2-444D-8530-9CBABDAE291F}" type="presParOf" srcId="{F9D0F93D-7E29-4B09-B629-5DCBB2A769B3}" destId="{2962F971-C12C-48DC-A8CC-A58882F8C2D9}" srcOrd="1" destOrd="0" presId="urn:microsoft.com/office/officeart/2005/8/layout/orgChart1#1"/>
    <dgm:cxn modelId="{ED9E9901-2FD0-4862-94A1-3C960E4D42A2}" type="presParOf" srcId="{2962F971-C12C-48DC-A8CC-A58882F8C2D9}" destId="{2372789C-9E09-4C0E-869F-FE67763FAC7D}" srcOrd="0" destOrd="0" presId="urn:microsoft.com/office/officeart/2005/8/layout/orgChart1#1"/>
    <dgm:cxn modelId="{09FC56B6-EF25-4D56-8B42-17D57CE9A56B}" type="presParOf" srcId="{2372789C-9E09-4C0E-869F-FE67763FAC7D}" destId="{F3D867E8-90C9-455D-85B9-EE8A2CF8CE8C}" srcOrd="0" destOrd="0" presId="urn:microsoft.com/office/officeart/2005/8/layout/orgChart1#1"/>
    <dgm:cxn modelId="{E0FC84C6-6FFE-4EA0-8CD2-15C42AD922C4}" type="presParOf" srcId="{2372789C-9E09-4C0E-869F-FE67763FAC7D}" destId="{30894D6A-518D-42FB-AA0E-857B390F8848}" srcOrd="1" destOrd="0" presId="urn:microsoft.com/office/officeart/2005/8/layout/orgChart1#1"/>
    <dgm:cxn modelId="{0F881B17-EE8B-4135-984F-8847EFA2F2FA}" type="presParOf" srcId="{2962F971-C12C-48DC-A8CC-A58882F8C2D9}" destId="{74955F09-DEA0-4400-94C0-8DD161E9DF4C}" srcOrd="1" destOrd="0" presId="urn:microsoft.com/office/officeart/2005/8/layout/orgChart1#1"/>
    <dgm:cxn modelId="{5867BAEF-67CC-445A-AC7D-11F9C5BFA4E8}" type="presParOf" srcId="{74955F09-DEA0-4400-94C0-8DD161E9DF4C}" destId="{42E93A2C-4666-41A8-950A-E96FAA0900EC}" srcOrd="0" destOrd="0" presId="urn:microsoft.com/office/officeart/2005/8/layout/orgChart1#1"/>
    <dgm:cxn modelId="{C2162370-FB1C-43B8-BC51-0C4DAB486847}" type="presParOf" srcId="{74955F09-DEA0-4400-94C0-8DD161E9DF4C}" destId="{473E98BD-F81D-4693-A9FD-312F629F7467}" srcOrd="1" destOrd="0" presId="urn:microsoft.com/office/officeart/2005/8/layout/orgChart1#1"/>
    <dgm:cxn modelId="{2E7F61CC-BCB6-4A82-800D-19D613C24959}" type="presParOf" srcId="{473E98BD-F81D-4693-A9FD-312F629F7467}" destId="{1D70999F-ED78-4A7D-B39B-665F25B7D9D4}" srcOrd="0" destOrd="0" presId="urn:microsoft.com/office/officeart/2005/8/layout/orgChart1#1"/>
    <dgm:cxn modelId="{287D3BD6-9AC9-465C-B06B-7ADB0E48433C}" type="presParOf" srcId="{1D70999F-ED78-4A7D-B39B-665F25B7D9D4}" destId="{F2C72663-1DB2-4D48-861D-8E9A32F2AF50}" srcOrd="0" destOrd="0" presId="urn:microsoft.com/office/officeart/2005/8/layout/orgChart1#1"/>
    <dgm:cxn modelId="{E60AFF6E-92C8-47C4-96AD-684DAD4F2D79}" type="presParOf" srcId="{1D70999F-ED78-4A7D-B39B-665F25B7D9D4}" destId="{7C226D73-A483-4E2A-A554-382E665E20E1}" srcOrd="1" destOrd="0" presId="urn:microsoft.com/office/officeart/2005/8/layout/orgChart1#1"/>
    <dgm:cxn modelId="{AA87D024-CC0D-4490-BA4B-922188BA99A4}" type="presParOf" srcId="{473E98BD-F81D-4693-A9FD-312F629F7467}" destId="{7BA51ED5-89E7-45C7-B258-541C056AC246}" srcOrd="1" destOrd="0" presId="urn:microsoft.com/office/officeart/2005/8/layout/orgChart1#1"/>
    <dgm:cxn modelId="{79423C56-9E3D-46C1-B675-C7BCEE87C064}" type="presParOf" srcId="{7BA51ED5-89E7-45C7-B258-541C056AC246}" destId="{C70933CC-4C95-4D4D-8EC4-606981C929DE}" srcOrd="0" destOrd="0" presId="urn:microsoft.com/office/officeart/2005/8/layout/orgChart1#1"/>
    <dgm:cxn modelId="{81133287-8041-48CF-AC40-4BE363832295}" type="presParOf" srcId="{7BA51ED5-89E7-45C7-B258-541C056AC246}" destId="{AEAE4966-0742-4CB1-8CBD-DFF871B280FD}" srcOrd="1" destOrd="0" presId="urn:microsoft.com/office/officeart/2005/8/layout/orgChart1#1"/>
    <dgm:cxn modelId="{14A58797-D38F-4973-BE44-662088D75D98}" type="presParOf" srcId="{AEAE4966-0742-4CB1-8CBD-DFF871B280FD}" destId="{C9769DB4-38EE-4CB7-94F1-90518423C6AE}" srcOrd="0" destOrd="0" presId="urn:microsoft.com/office/officeart/2005/8/layout/orgChart1#1"/>
    <dgm:cxn modelId="{611A73FE-5D92-481B-972F-3B9AC9A84A95}" type="presParOf" srcId="{C9769DB4-38EE-4CB7-94F1-90518423C6AE}" destId="{4F25D570-F757-4AC4-B152-AF2DE0E82685}" srcOrd="0" destOrd="0" presId="urn:microsoft.com/office/officeart/2005/8/layout/orgChart1#1"/>
    <dgm:cxn modelId="{C2039AB8-584D-4ACA-B629-10D8A5AA95CD}" type="presParOf" srcId="{C9769DB4-38EE-4CB7-94F1-90518423C6AE}" destId="{D75ADD1D-729C-4251-BCEF-97F553DA580D}" srcOrd="1" destOrd="0" presId="urn:microsoft.com/office/officeart/2005/8/layout/orgChart1#1"/>
    <dgm:cxn modelId="{396AB02C-AA26-479F-9ACE-8622186B78E0}" type="presParOf" srcId="{AEAE4966-0742-4CB1-8CBD-DFF871B280FD}" destId="{B8F3A689-2634-48E0-BE8F-29E9EC9D1785}" srcOrd="1" destOrd="0" presId="urn:microsoft.com/office/officeart/2005/8/layout/orgChart1#1"/>
    <dgm:cxn modelId="{E52E0522-0DBE-4A6B-974E-564DA085E95E}" type="presParOf" srcId="{B8F3A689-2634-48E0-BE8F-29E9EC9D1785}" destId="{D0DB5160-23C5-4DAA-8A02-3C0124C4AFEA}" srcOrd="0" destOrd="0" presId="urn:microsoft.com/office/officeart/2005/8/layout/orgChart1#1"/>
    <dgm:cxn modelId="{741BD4EB-B21D-4C34-A50D-AC0F65998B57}" type="presParOf" srcId="{B8F3A689-2634-48E0-BE8F-29E9EC9D1785}" destId="{7BA39529-09AA-4991-B4FD-E340CE499C4E}" srcOrd="1" destOrd="0" presId="urn:microsoft.com/office/officeart/2005/8/layout/orgChart1#1"/>
    <dgm:cxn modelId="{5F542850-F061-4DB8-8BF9-7B04B55998B8}" type="presParOf" srcId="{7BA39529-09AA-4991-B4FD-E340CE499C4E}" destId="{F111ECA6-4214-430D-9BB7-303E46A848D8}" srcOrd="0" destOrd="0" presId="urn:microsoft.com/office/officeart/2005/8/layout/orgChart1#1"/>
    <dgm:cxn modelId="{50C56F6B-1BC3-4AE5-B609-B65FAEFE9ADD}" type="presParOf" srcId="{F111ECA6-4214-430D-9BB7-303E46A848D8}" destId="{5D7E1821-98A6-44B0-BF7E-F4EBFA501C97}" srcOrd="0" destOrd="0" presId="urn:microsoft.com/office/officeart/2005/8/layout/orgChart1#1"/>
    <dgm:cxn modelId="{49D16D20-74BD-48D3-A10B-56D9AF9F0D66}" type="presParOf" srcId="{F111ECA6-4214-430D-9BB7-303E46A848D8}" destId="{3123E4B5-410F-4828-A4F3-4089B1964C8B}" srcOrd="1" destOrd="0" presId="urn:microsoft.com/office/officeart/2005/8/layout/orgChart1#1"/>
    <dgm:cxn modelId="{FEC7E9A7-1C43-4D0D-8A0E-0A328AE85034}" type="presParOf" srcId="{7BA39529-09AA-4991-B4FD-E340CE499C4E}" destId="{12B2BF02-08E5-404F-9FAF-DA4E122128FE}" srcOrd="1" destOrd="0" presId="urn:microsoft.com/office/officeart/2005/8/layout/orgChart1#1"/>
    <dgm:cxn modelId="{FF579DA7-8FE0-46CF-B04A-9D61AAF1C57D}" type="presParOf" srcId="{7BA39529-09AA-4991-B4FD-E340CE499C4E}" destId="{536BACD1-E2EA-4A7C-B9CF-BE460F96D96F}" srcOrd="2" destOrd="0" presId="urn:microsoft.com/office/officeart/2005/8/layout/orgChart1#1"/>
    <dgm:cxn modelId="{F54A19FD-67B6-4032-9BD8-8B941E9C51E0}" type="presParOf" srcId="{AEAE4966-0742-4CB1-8CBD-DFF871B280FD}" destId="{0880D7AD-E1AF-4BB8-99AE-AD05633A2827}" srcOrd="2" destOrd="0" presId="urn:microsoft.com/office/officeart/2005/8/layout/orgChart1#1"/>
    <dgm:cxn modelId="{DDE5A97B-350F-4805-B61A-12E2B2AAF99E}" type="presParOf" srcId="{473E98BD-F81D-4693-A9FD-312F629F7467}" destId="{2FEE5CB7-973C-4624-9EA0-46617AA1DDD8}" srcOrd="2" destOrd="0" presId="urn:microsoft.com/office/officeart/2005/8/layout/orgChart1#1"/>
    <dgm:cxn modelId="{91ED7911-01B7-47FA-80E9-C2F896BE40B6}" type="presParOf" srcId="{74955F09-DEA0-4400-94C0-8DD161E9DF4C}" destId="{382B8995-A4F3-4C6B-9C08-3EA71ED351A0}" srcOrd="2" destOrd="0" presId="urn:microsoft.com/office/officeart/2005/8/layout/orgChart1#1"/>
    <dgm:cxn modelId="{02644CBC-D16E-485C-8C82-84AC67F43759}" type="presParOf" srcId="{74955F09-DEA0-4400-94C0-8DD161E9DF4C}" destId="{D13DD071-2760-46F1-81CE-4F3E98C5BBF1}" srcOrd="3" destOrd="0" presId="urn:microsoft.com/office/officeart/2005/8/layout/orgChart1#1"/>
    <dgm:cxn modelId="{3FBB8A79-0353-4EDE-ABC4-E708B153429B}" type="presParOf" srcId="{D13DD071-2760-46F1-81CE-4F3E98C5BBF1}" destId="{A6899B7C-FF5E-4607-972B-87359CD59292}" srcOrd="0" destOrd="0" presId="urn:microsoft.com/office/officeart/2005/8/layout/orgChart1#1"/>
    <dgm:cxn modelId="{A456A291-D1E4-4890-A861-C8BBCDDCF0CB}" type="presParOf" srcId="{A6899B7C-FF5E-4607-972B-87359CD59292}" destId="{D9915051-3C1F-46EE-9560-E8AA5C17428C}" srcOrd="0" destOrd="0" presId="urn:microsoft.com/office/officeart/2005/8/layout/orgChart1#1"/>
    <dgm:cxn modelId="{D418714E-6D7D-480A-94E2-DB06896F471C}" type="presParOf" srcId="{A6899B7C-FF5E-4607-972B-87359CD59292}" destId="{84E432B6-1611-44A2-9C70-B6AA83B7D27E}" srcOrd="1" destOrd="0" presId="urn:microsoft.com/office/officeart/2005/8/layout/orgChart1#1"/>
    <dgm:cxn modelId="{B2E20789-3621-411D-8A18-E033D6A76606}" type="presParOf" srcId="{D13DD071-2760-46F1-81CE-4F3E98C5BBF1}" destId="{540BCF6D-7AC3-4B5E-B100-A39F9DE4FA41}" srcOrd="1" destOrd="0" presId="urn:microsoft.com/office/officeart/2005/8/layout/orgChart1#1"/>
    <dgm:cxn modelId="{9B657A0B-BB41-474B-8D69-63E243CB7D08}" type="presParOf" srcId="{540BCF6D-7AC3-4B5E-B100-A39F9DE4FA41}" destId="{A067424C-E01C-46E6-B49B-8A20843357E5}" srcOrd="0" destOrd="0" presId="urn:microsoft.com/office/officeart/2005/8/layout/orgChart1#1"/>
    <dgm:cxn modelId="{CDA0DA6F-0246-42E3-ACAB-6F608C7687CA}" type="presParOf" srcId="{540BCF6D-7AC3-4B5E-B100-A39F9DE4FA41}" destId="{D1C61B90-D792-439A-8E61-B977D3C891CD}" srcOrd="1" destOrd="0" presId="urn:microsoft.com/office/officeart/2005/8/layout/orgChart1#1"/>
    <dgm:cxn modelId="{9532B089-2857-4819-A45A-858535059E7F}" type="presParOf" srcId="{D1C61B90-D792-439A-8E61-B977D3C891CD}" destId="{6BE1BC0D-017E-4F0F-8B2B-2C1C24D0938F}" srcOrd="0" destOrd="0" presId="urn:microsoft.com/office/officeart/2005/8/layout/orgChart1#1"/>
    <dgm:cxn modelId="{F92FA367-7DE9-4EED-B46A-BC6A77010DC1}" type="presParOf" srcId="{6BE1BC0D-017E-4F0F-8B2B-2C1C24D0938F}" destId="{6AA6878B-E77E-4411-BB12-6F2426334336}" srcOrd="0" destOrd="0" presId="urn:microsoft.com/office/officeart/2005/8/layout/orgChart1#1"/>
    <dgm:cxn modelId="{3B8B4D24-C7E6-4C33-B1A4-592C1982DA3B}" type="presParOf" srcId="{6BE1BC0D-017E-4F0F-8B2B-2C1C24D0938F}" destId="{641DCD6B-0AEA-48A4-93D5-B2CC846D1562}" srcOrd="1" destOrd="0" presId="urn:microsoft.com/office/officeart/2005/8/layout/orgChart1#1"/>
    <dgm:cxn modelId="{703D0AD1-8861-4BEB-A0D6-3B006057151A}" type="presParOf" srcId="{D1C61B90-D792-439A-8E61-B977D3C891CD}" destId="{6720F4AF-8B23-432B-9A29-A5325241AE63}" srcOrd="1" destOrd="0" presId="urn:microsoft.com/office/officeart/2005/8/layout/orgChart1#1"/>
    <dgm:cxn modelId="{72F0F847-A1B8-49A7-A1BF-FAA380E56D73}" type="presParOf" srcId="{6720F4AF-8B23-432B-9A29-A5325241AE63}" destId="{B2E942EA-24E8-4783-92C6-B817D3652CAA}" srcOrd="0" destOrd="0" presId="urn:microsoft.com/office/officeart/2005/8/layout/orgChart1#1"/>
    <dgm:cxn modelId="{DC75150A-3D5B-4E94-8416-63899C68BFB1}" type="presParOf" srcId="{6720F4AF-8B23-432B-9A29-A5325241AE63}" destId="{D16A76D8-EB7F-4E69-9997-DE5E95282E54}" srcOrd="1" destOrd="0" presId="urn:microsoft.com/office/officeart/2005/8/layout/orgChart1#1"/>
    <dgm:cxn modelId="{B0542CEB-E2CA-4495-AB65-46FDF93FAF47}" type="presParOf" srcId="{D16A76D8-EB7F-4E69-9997-DE5E95282E54}" destId="{744035D6-D3FA-488A-A7B5-ECCF259826B8}" srcOrd="0" destOrd="0" presId="urn:microsoft.com/office/officeart/2005/8/layout/orgChart1#1"/>
    <dgm:cxn modelId="{F53E431C-62BB-4668-86C8-E76774E529FC}" type="presParOf" srcId="{744035D6-D3FA-488A-A7B5-ECCF259826B8}" destId="{6A27C52D-14E4-4347-8CDE-007F4AC8D088}" srcOrd="0" destOrd="0" presId="urn:microsoft.com/office/officeart/2005/8/layout/orgChart1#1"/>
    <dgm:cxn modelId="{BA122FFF-9202-418D-8801-17BE039977D0}" type="presParOf" srcId="{744035D6-D3FA-488A-A7B5-ECCF259826B8}" destId="{82089C23-F86A-4E5F-8F7C-C50C357DF73D}" srcOrd="1" destOrd="0" presId="urn:microsoft.com/office/officeart/2005/8/layout/orgChart1#1"/>
    <dgm:cxn modelId="{0F12A380-AF2E-4AB9-AFCE-80CEBDE03A06}" type="presParOf" srcId="{D16A76D8-EB7F-4E69-9997-DE5E95282E54}" destId="{116DCD1A-8C1F-42C2-A5AF-0BB09A5423A9}" srcOrd="1" destOrd="0" presId="urn:microsoft.com/office/officeart/2005/8/layout/orgChart1#1"/>
    <dgm:cxn modelId="{32B6CA8B-A72C-484B-B23A-E25EB04AA691}" type="presParOf" srcId="{D16A76D8-EB7F-4E69-9997-DE5E95282E54}" destId="{75D64252-CF6C-4C89-BF99-EED4510BB306}" srcOrd="2" destOrd="0" presId="urn:microsoft.com/office/officeart/2005/8/layout/orgChart1#1"/>
    <dgm:cxn modelId="{ED771BDC-A89E-4354-A27C-04F0C3D88BA7}" type="presParOf" srcId="{D1C61B90-D792-439A-8E61-B977D3C891CD}" destId="{6A8EF92D-7D0E-4FA1-AB9C-4B552C18423C}" srcOrd="2" destOrd="0" presId="urn:microsoft.com/office/officeart/2005/8/layout/orgChart1#1"/>
    <dgm:cxn modelId="{CC544E45-B64A-4D7D-BF63-F6FA81BB2F9C}" type="presParOf" srcId="{540BCF6D-7AC3-4B5E-B100-A39F9DE4FA41}" destId="{350A78AC-CBEB-4A15-89E4-1154D2BE2CDA}" srcOrd="2" destOrd="0" presId="urn:microsoft.com/office/officeart/2005/8/layout/orgChart1#1"/>
    <dgm:cxn modelId="{367EBBC0-DDA4-4ACC-B770-EB5E69FA9362}" type="presParOf" srcId="{540BCF6D-7AC3-4B5E-B100-A39F9DE4FA41}" destId="{8D28B772-0DD8-4033-8C18-14C2369286B1}" srcOrd="3" destOrd="0" presId="urn:microsoft.com/office/officeart/2005/8/layout/orgChart1#1"/>
    <dgm:cxn modelId="{8D7FABAE-A99F-4F24-A936-D74D09EFFAE9}" type="presParOf" srcId="{8D28B772-0DD8-4033-8C18-14C2369286B1}" destId="{D3D7B16C-E9C5-433D-9B48-1E52739C01A8}" srcOrd="0" destOrd="0" presId="urn:microsoft.com/office/officeart/2005/8/layout/orgChart1#1"/>
    <dgm:cxn modelId="{D7EE755E-A7B6-4288-BDF2-E51AB059CC31}" type="presParOf" srcId="{D3D7B16C-E9C5-433D-9B48-1E52739C01A8}" destId="{5EB54AF4-78F4-46DE-8E71-24CE1A016B88}" srcOrd="0" destOrd="0" presId="urn:microsoft.com/office/officeart/2005/8/layout/orgChart1#1"/>
    <dgm:cxn modelId="{EDC0E141-2B7C-4F1F-9F33-BD68D8EB7DF5}" type="presParOf" srcId="{D3D7B16C-E9C5-433D-9B48-1E52739C01A8}" destId="{DADF0995-4484-43D0-9DDD-41F75DB33FD9}" srcOrd="1" destOrd="0" presId="urn:microsoft.com/office/officeart/2005/8/layout/orgChart1#1"/>
    <dgm:cxn modelId="{66917747-46E7-4A18-9099-7E11486FA77E}" type="presParOf" srcId="{8D28B772-0DD8-4033-8C18-14C2369286B1}" destId="{524152B2-C371-4263-8DCC-BA11C5F709F8}" srcOrd="1" destOrd="0" presId="urn:microsoft.com/office/officeart/2005/8/layout/orgChart1#1"/>
    <dgm:cxn modelId="{44204377-EDF2-4910-97CF-BE6F828E2625}" type="presParOf" srcId="{524152B2-C371-4263-8DCC-BA11C5F709F8}" destId="{A7E12B9E-41C9-4A1F-ACCE-1CC5704B17A6}" srcOrd="0" destOrd="0" presId="urn:microsoft.com/office/officeart/2005/8/layout/orgChart1#1"/>
    <dgm:cxn modelId="{25EBE176-CEC1-437E-B2F7-DA6A679C3EA0}" type="presParOf" srcId="{524152B2-C371-4263-8DCC-BA11C5F709F8}" destId="{EE169653-9B42-42CF-A8BB-22E3248B703D}" srcOrd="1" destOrd="0" presId="urn:microsoft.com/office/officeart/2005/8/layout/orgChart1#1"/>
    <dgm:cxn modelId="{41738217-2663-4F22-9949-E37F0906484E}" type="presParOf" srcId="{EE169653-9B42-42CF-A8BB-22E3248B703D}" destId="{5D54A46B-DDD1-4E9A-BC11-6B80D42D2DBA}" srcOrd="0" destOrd="0" presId="urn:microsoft.com/office/officeart/2005/8/layout/orgChart1#1"/>
    <dgm:cxn modelId="{E0957789-3667-4291-BC9C-A67C40F6E9AB}" type="presParOf" srcId="{5D54A46B-DDD1-4E9A-BC11-6B80D42D2DBA}" destId="{02D123CB-90EA-43CF-9FB0-50472ECF297F}" srcOrd="0" destOrd="0" presId="urn:microsoft.com/office/officeart/2005/8/layout/orgChart1#1"/>
    <dgm:cxn modelId="{263E7DAC-80B6-442D-80ED-B331FF268450}" type="presParOf" srcId="{5D54A46B-DDD1-4E9A-BC11-6B80D42D2DBA}" destId="{ECBCA7B0-4433-47B1-AC1A-BE8BF863A755}" srcOrd="1" destOrd="0" presId="urn:microsoft.com/office/officeart/2005/8/layout/orgChart1#1"/>
    <dgm:cxn modelId="{2CC292DB-0A7C-49DD-B1E8-0AF3B6D52C6C}" type="presParOf" srcId="{EE169653-9B42-42CF-A8BB-22E3248B703D}" destId="{382D74E1-2B09-4B1D-A032-997A6CEC452C}" srcOrd="1" destOrd="0" presId="urn:microsoft.com/office/officeart/2005/8/layout/orgChart1#1"/>
    <dgm:cxn modelId="{B029B3F6-3E05-4336-B2BF-67EA4A639DE2}" type="presParOf" srcId="{EE169653-9B42-42CF-A8BB-22E3248B703D}" destId="{60DDEAC4-A8FD-4BED-B78E-FFA90EA53E24}" srcOrd="2" destOrd="0" presId="urn:microsoft.com/office/officeart/2005/8/layout/orgChart1#1"/>
    <dgm:cxn modelId="{0B312E3C-45B8-4851-A380-D49D83ADA93F}" type="presParOf" srcId="{8D28B772-0DD8-4033-8C18-14C2369286B1}" destId="{E478F7DD-44B6-4803-A0D3-65BAE53687C8}" srcOrd="2" destOrd="0" presId="urn:microsoft.com/office/officeart/2005/8/layout/orgChart1#1"/>
    <dgm:cxn modelId="{25F0BACB-ADAE-4E2D-833A-B02F39918891}" type="presParOf" srcId="{540BCF6D-7AC3-4B5E-B100-A39F9DE4FA41}" destId="{FE673CAD-4BB2-4BED-9BA1-8054BBA09E69}" srcOrd="4" destOrd="0" presId="urn:microsoft.com/office/officeart/2005/8/layout/orgChart1#1"/>
    <dgm:cxn modelId="{D9F186DA-C854-4A7A-AD8F-6A11B27F55A0}" type="presParOf" srcId="{540BCF6D-7AC3-4B5E-B100-A39F9DE4FA41}" destId="{5752E541-F7A2-4BF4-960E-CA51BF83FD39}" srcOrd="5" destOrd="0" presId="urn:microsoft.com/office/officeart/2005/8/layout/orgChart1#1"/>
    <dgm:cxn modelId="{D39AEC2D-B77B-4E18-8A07-98A589FB76F2}" type="presParOf" srcId="{5752E541-F7A2-4BF4-960E-CA51BF83FD39}" destId="{CFEE3656-1186-4774-8636-0CD42BC2AC3B}" srcOrd="0" destOrd="0" presId="urn:microsoft.com/office/officeart/2005/8/layout/orgChart1#1"/>
    <dgm:cxn modelId="{11DDABCB-F64E-4590-B418-FA35E6D97DF1}" type="presParOf" srcId="{CFEE3656-1186-4774-8636-0CD42BC2AC3B}" destId="{48CCA791-1D4D-45C7-86C2-93B5ED56347F}" srcOrd="0" destOrd="0" presId="urn:microsoft.com/office/officeart/2005/8/layout/orgChart1#1"/>
    <dgm:cxn modelId="{B9E619F6-80A9-41D6-B93F-A2D5B83D1653}" type="presParOf" srcId="{CFEE3656-1186-4774-8636-0CD42BC2AC3B}" destId="{E5C6FB36-633F-47ED-8FB1-02FCB36707BB}" srcOrd="1" destOrd="0" presId="urn:microsoft.com/office/officeart/2005/8/layout/orgChart1#1"/>
    <dgm:cxn modelId="{B26BE2CC-DEF7-4DB2-B319-1E3AEC059B50}" type="presParOf" srcId="{5752E541-F7A2-4BF4-960E-CA51BF83FD39}" destId="{C27739D9-46C1-4061-A38E-6E919DB7ECB3}" srcOrd="1" destOrd="0" presId="urn:microsoft.com/office/officeart/2005/8/layout/orgChart1#1"/>
    <dgm:cxn modelId="{A0C15420-0909-42AA-947A-3E0D1300D5FC}" type="presParOf" srcId="{C27739D9-46C1-4061-A38E-6E919DB7ECB3}" destId="{62F40FE1-2C57-46D9-A4ED-D6B9DF903BE0}" srcOrd="0" destOrd="0" presId="urn:microsoft.com/office/officeart/2005/8/layout/orgChart1#1"/>
    <dgm:cxn modelId="{7186678E-DF96-49F6-A641-DC5BF6EE4BB5}" type="presParOf" srcId="{C27739D9-46C1-4061-A38E-6E919DB7ECB3}" destId="{015DD681-891C-4DA9-A164-F4F2C4A1AB48}" srcOrd="1" destOrd="0" presId="urn:microsoft.com/office/officeart/2005/8/layout/orgChart1#1"/>
    <dgm:cxn modelId="{C1CB258B-89DD-4F5D-8F3F-956C7E4D054D}" type="presParOf" srcId="{015DD681-891C-4DA9-A164-F4F2C4A1AB48}" destId="{784A5D20-2CF7-47C1-916F-CC887633BB21}" srcOrd="0" destOrd="0" presId="urn:microsoft.com/office/officeart/2005/8/layout/orgChart1#1"/>
    <dgm:cxn modelId="{5E97961B-E08F-4D7C-A659-0140CE005F7D}" type="presParOf" srcId="{784A5D20-2CF7-47C1-916F-CC887633BB21}" destId="{0E160091-BBDD-4C21-A08E-F325ED42E8FA}" srcOrd="0" destOrd="0" presId="urn:microsoft.com/office/officeart/2005/8/layout/orgChart1#1"/>
    <dgm:cxn modelId="{B05C3F00-8D76-42FA-91D5-76B730B0F9A3}" type="presParOf" srcId="{784A5D20-2CF7-47C1-916F-CC887633BB21}" destId="{7E639A4B-4896-4B86-BCFA-70D650D463FF}" srcOrd="1" destOrd="0" presId="urn:microsoft.com/office/officeart/2005/8/layout/orgChart1#1"/>
    <dgm:cxn modelId="{9C2A0F65-BD7F-43AA-9AEB-A598E582FD9D}" type="presParOf" srcId="{015DD681-891C-4DA9-A164-F4F2C4A1AB48}" destId="{02A09BBF-D853-4B57-9841-948D07FAC1C0}" srcOrd="1" destOrd="0" presId="urn:microsoft.com/office/officeart/2005/8/layout/orgChart1#1"/>
    <dgm:cxn modelId="{538C55D9-901E-49E2-94AB-8F461AE306FE}" type="presParOf" srcId="{015DD681-891C-4DA9-A164-F4F2C4A1AB48}" destId="{AD5A0A70-F3D7-4681-B669-418045C083B6}" srcOrd="2" destOrd="0" presId="urn:microsoft.com/office/officeart/2005/8/layout/orgChart1#1"/>
    <dgm:cxn modelId="{5FC34940-320D-45D4-9254-92F7710E2DD3}" type="presParOf" srcId="{5752E541-F7A2-4BF4-960E-CA51BF83FD39}" destId="{D5AE1EAE-3AFA-48AB-AA4A-1C59F707B05B}" srcOrd="2" destOrd="0" presId="urn:microsoft.com/office/officeart/2005/8/layout/orgChart1#1"/>
    <dgm:cxn modelId="{AD10E22E-80FB-4557-8098-503C486EDCAC}" type="presParOf" srcId="{D13DD071-2760-46F1-81CE-4F3E98C5BBF1}" destId="{588A2BF1-CE4E-4E9F-B36D-233065753885}" srcOrd="2" destOrd="0" presId="urn:microsoft.com/office/officeart/2005/8/layout/orgChart1#1"/>
    <dgm:cxn modelId="{23FCB6B0-A592-4F4D-ADFC-6B30E7F73BDC}" type="presParOf" srcId="{74955F09-DEA0-4400-94C0-8DD161E9DF4C}" destId="{1EB77C4D-43E6-4E0F-997D-136E169199BD}" srcOrd="4" destOrd="0" presId="urn:microsoft.com/office/officeart/2005/8/layout/orgChart1#1"/>
    <dgm:cxn modelId="{522C1F8F-3240-4B80-8A5F-62A9B34AACE4}" type="presParOf" srcId="{74955F09-DEA0-4400-94C0-8DD161E9DF4C}" destId="{E65D6A1D-FF7B-47F6-A13F-6D15CD08316A}" srcOrd="5" destOrd="0" presId="urn:microsoft.com/office/officeart/2005/8/layout/orgChart1#1"/>
    <dgm:cxn modelId="{D51A7E3B-0D23-4C02-AD0F-E6D97E0C2981}" type="presParOf" srcId="{E65D6A1D-FF7B-47F6-A13F-6D15CD08316A}" destId="{3D6C9162-0DEA-42FA-A326-1B045A4E2275}" srcOrd="0" destOrd="0" presId="urn:microsoft.com/office/officeart/2005/8/layout/orgChart1#1"/>
    <dgm:cxn modelId="{F204D98C-6FF6-42CB-B230-36954A249412}" type="presParOf" srcId="{3D6C9162-0DEA-42FA-A326-1B045A4E2275}" destId="{1A9EB77F-8480-4314-861F-ACC8DC157AD2}" srcOrd="0" destOrd="0" presId="urn:microsoft.com/office/officeart/2005/8/layout/orgChart1#1"/>
    <dgm:cxn modelId="{49710170-B8DE-44AA-904A-6B5EB3416AD4}" type="presParOf" srcId="{3D6C9162-0DEA-42FA-A326-1B045A4E2275}" destId="{85448BCF-745B-4625-8DC2-6A5DC17F884C}" srcOrd="1" destOrd="0" presId="urn:microsoft.com/office/officeart/2005/8/layout/orgChart1#1"/>
    <dgm:cxn modelId="{398DBA1C-20BA-4F04-8E00-07975CACF0E9}" type="presParOf" srcId="{E65D6A1D-FF7B-47F6-A13F-6D15CD08316A}" destId="{A84F8324-4206-4123-A56C-CAC4B26493C5}" srcOrd="1" destOrd="0" presId="urn:microsoft.com/office/officeart/2005/8/layout/orgChart1#1"/>
    <dgm:cxn modelId="{03CD9F10-0B04-4990-9DF3-5BE8A895A958}" type="presParOf" srcId="{A84F8324-4206-4123-A56C-CAC4B26493C5}" destId="{1368D070-6DF5-4A2E-9B17-2FE92B8D4B2F}" srcOrd="0" destOrd="0" presId="urn:microsoft.com/office/officeart/2005/8/layout/orgChart1#1"/>
    <dgm:cxn modelId="{AC99A1D4-0A88-42F2-A88D-65551DC270F8}" type="presParOf" srcId="{A84F8324-4206-4123-A56C-CAC4B26493C5}" destId="{12681DBB-4022-40B1-A778-9B2FD794E917}" srcOrd="1" destOrd="0" presId="urn:microsoft.com/office/officeart/2005/8/layout/orgChart1#1"/>
    <dgm:cxn modelId="{73F773B2-F1B4-4E97-8ED7-9D9CF37E2255}" type="presParOf" srcId="{12681DBB-4022-40B1-A778-9B2FD794E917}" destId="{CDFE0A8C-D5D2-4F07-A576-4DED43C7422B}" srcOrd="0" destOrd="0" presId="urn:microsoft.com/office/officeart/2005/8/layout/orgChart1#1"/>
    <dgm:cxn modelId="{6CF7E5C5-6EDA-42E5-BFBD-5D1FC5979A88}" type="presParOf" srcId="{CDFE0A8C-D5D2-4F07-A576-4DED43C7422B}" destId="{EF860F7F-E4D2-40E6-85FF-4F4AB2616707}" srcOrd="0" destOrd="0" presId="urn:microsoft.com/office/officeart/2005/8/layout/orgChart1#1"/>
    <dgm:cxn modelId="{201F497E-696F-402B-9C2A-E484952D48C0}" type="presParOf" srcId="{CDFE0A8C-D5D2-4F07-A576-4DED43C7422B}" destId="{D01402B2-6094-4578-A653-7DDB4B395EAA}" srcOrd="1" destOrd="0" presId="urn:microsoft.com/office/officeart/2005/8/layout/orgChart1#1"/>
    <dgm:cxn modelId="{4FA34DA2-15B5-4920-AA65-1509A5748136}" type="presParOf" srcId="{12681DBB-4022-40B1-A778-9B2FD794E917}" destId="{E5236714-0E9D-4F0E-BAD5-49D6D9A1CC03}" srcOrd="1" destOrd="0" presId="urn:microsoft.com/office/officeart/2005/8/layout/orgChart1#1"/>
    <dgm:cxn modelId="{B71DFFD7-CA8C-4849-A73F-8D8B7ED83435}" type="presParOf" srcId="{E5236714-0E9D-4F0E-BAD5-49D6D9A1CC03}" destId="{B254E074-1D45-4BBA-85A1-9DC7F9015CE5}" srcOrd="0" destOrd="0" presId="urn:microsoft.com/office/officeart/2005/8/layout/orgChart1#1"/>
    <dgm:cxn modelId="{C05AF0E3-BBE7-4719-9FF2-19C7988580A5}" type="presParOf" srcId="{E5236714-0E9D-4F0E-BAD5-49D6D9A1CC03}" destId="{7305E7AE-DF2E-4C95-80EA-47B9F33E1E32}" srcOrd="1" destOrd="0" presId="urn:microsoft.com/office/officeart/2005/8/layout/orgChart1#1"/>
    <dgm:cxn modelId="{F381E02D-BF86-4A95-A22A-D142B18210AF}" type="presParOf" srcId="{7305E7AE-DF2E-4C95-80EA-47B9F33E1E32}" destId="{ECDE0967-A447-4A0C-86E1-2F48A9F8B7CC}" srcOrd="0" destOrd="0" presId="urn:microsoft.com/office/officeart/2005/8/layout/orgChart1#1"/>
    <dgm:cxn modelId="{B8C19EB8-149D-42FF-A08A-E9A393B3DDD9}" type="presParOf" srcId="{ECDE0967-A447-4A0C-86E1-2F48A9F8B7CC}" destId="{489898DF-3DFF-45F3-9770-36E578ADB374}" srcOrd="0" destOrd="0" presId="urn:microsoft.com/office/officeart/2005/8/layout/orgChart1#1"/>
    <dgm:cxn modelId="{BFD22D80-CD93-4071-BC9B-E3F450C06A9D}" type="presParOf" srcId="{ECDE0967-A447-4A0C-86E1-2F48A9F8B7CC}" destId="{957173B4-C0EA-4881-88F5-FEDAC85C0CBA}" srcOrd="1" destOrd="0" presId="urn:microsoft.com/office/officeart/2005/8/layout/orgChart1#1"/>
    <dgm:cxn modelId="{E04E8171-1C4C-48A1-97E6-C9C1DFB8B9BC}" type="presParOf" srcId="{7305E7AE-DF2E-4C95-80EA-47B9F33E1E32}" destId="{D4B19FCA-2C90-46B9-944A-CAB54FD8EE19}" srcOrd="1" destOrd="0" presId="urn:microsoft.com/office/officeart/2005/8/layout/orgChart1#1"/>
    <dgm:cxn modelId="{DC066CF1-D192-4644-BEB5-7F5118B1B878}" type="presParOf" srcId="{7305E7AE-DF2E-4C95-80EA-47B9F33E1E32}" destId="{AFFC75CC-8AEE-4081-8A7D-49A5FA200244}" srcOrd="2" destOrd="0" presId="urn:microsoft.com/office/officeart/2005/8/layout/orgChart1#1"/>
    <dgm:cxn modelId="{FCFC20F5-C595-4ABE-A21E-440DDE1B6062}" type="presParOf" srcId="{12681DBB-4022-40B1-A778-9B2FD794E917}" destId="{2862797C-083A-43A3-83F6-72FE044C8F4A}" srcOrd="2" destOrd="0" presId="urn:microsoft.com/office/officeart/2005/8/layout/orgChart1#1"/>
    <dgm:cxn modelId="{A51C93E1-3692-4455-8344-1C93DA557747}" type="presParOf" srcId="{E65D6A1D-FF7B-47F6-A13F-6D15CD08316A}" destId="{45CA2322-1F8E-4BDC-BBC4-57B65BBE8D01}" srcOrd="2" destOrd="0" presId="urn:microsoft.com/office/officeart/2005/8/layout/orgChart1#1"/>
    <dgm:cxn modelId="{AE93F35C-767E-4D0A-ADFE-18E8B03B27CE}" type="presParOf" srcId="{2962F971-C12C-48DC-A8CC-A58882F8C2D9}" destId="{B8636FDE-473C-45CA-A889-0C3EA24CDEE4}" srcOrd="2" destOrd="0" presId="urn:microsoft.com/office/officeart/2005/8/layout/orgChart1#1"/>
    <dgm:cxn modelId="{09F2EA65-F199-4510-B917-C9CCF7C00471}" type="presParOf" srcId="{1A7DC71D-5860-4822-B7DD-F2299D1B06A6}" destId="{25F354BA-095A-4C86-8CED-A96DE49DE0FF}" srcOrd="2" destOrd="0" presId="urn:microsoft.com/office/officeart/2005/8/layout/orgChart1#1"/>
    <dgm:cxn modelId="{CC054F11-6620-4AB4-91A9-40BF3DEEBD48}" type="presParOf" srcId="{95AD12EE-6553-453F-A922-B9CB56BED198}" destId="{F79D7A09-D9BB-4ACF-87DB-DB0275EE3FF7}" srcOrd="1" destOrd="0" presId="urn:microsoft.com/office/officeart/2005/8/layout/orgChart1#1"/>
    <dgm:cxn modelId="{F16EDC3B-8CB0-4BE2-86FA-152420EAE00F}" type="presParOf" srcId="{F79D7A09-D9BB-4ACF-87DB-DB0275EE3FF7}" destId="{85BE6ED5-73C8-41D5-9834-51DF569DFF03}" srcOrd="0" destOrd="0" presId="urn:microsoft.com/office/officeart/2005/8/layout/orgChart1#1"/>
    <dgm:cxn modelId="{3B238853-D43B-47EA-896E-73690E944B4F}" type="presParOf" srcId="{85BE6ED5-73C8-41D5-9834-51DF569DFF03}" destId="{92DEF0BE-A6FA-4A27-9EED-DDC7AEF98B0D}" srcOrd="0" destOrd="0" presId="urn:microsoft.com/office/officeart/2005/8/layout/orgChart1#1"/>
    <dgm:cxn modelId="{36564102-4851-48BC-B9D2-324298F321D3}" type="presParOf" srcId="{85BE6ED5-73C8-41D5-9834-51DF569DFF03}" destId="{0ADA1FFF-4D9F-46B1-BA69-9D59BBC07AB3}" srcOrd="1" destOrd="0" presId="urn:microsoft.com/office/officeart/2005/8/layout/orgChart1#1"/>
    <dgm:cxn modelId="{82B1EF63-430C-41C8-9C11-3B2E0EA44B69}" type="presParOf" srcId="{F79D7A09-D9BB-4ACF-87DB-DB0275EE3FF7}" destId="{33558112-CE99-4F61-BE30-188BAD6764EE}" srcOrd="1" destOrd="0" presId="urn:microsoft.com/office/officeart/2005/8/layout/orgChart1#1"/>
    <dgm:cxn modelId="{E932C1B1-FCC3-41AD-A04B-F928A116EA3A}" type="presParOf" srcId="{F79D7A09-D9BB-4ACF-87DB-DB0275EE3FF7}" destId="{0FF98299-C0F4-4EF5-B340-41AF22236146}" srcOrd="2" destOrd="0" presId="urn:microsoft.com/office/officeart/2005/8/layout/orgChart1#1"/>
    <dgm:cxn modelId="{3536464C-542A-4D1C-9335-860FFF55451E}" type="presParOf" srcId="{95AD12EE-6553-453F-A922-B9CB56BED198}" destId="{99C31E6E-5454-4DA7-857F-CBAEFD2ECBAF}" srcOrd="2" destOrd="0" presId="urn:microsoft.com/office/officeart/2005/8/layout/orgChart1#1"/>
    <dgm:cxn modelId="{7C623076-A5BA-414B-902C-A582EC63FBE3}" type="presParOf" srcId="{99C31E6E-5454-4DA7-857F-CBAEFD2ECBAF}" destId="{4952D1BF-06F7-4213-B52B-E5FDD51346AB}" srcOrd="0" destOrd="0" presId="urn:microsoft.com/office/officeart/2005/8/layout/orgChart1#1"/>
    <dgm:cxn modelId="{B48A33BD-A214-49D4-9A52-603A8654C757}" type="presParOf" srcId="{4952D1BF-06F7-4213-B52B-E5FDD51346AB}" destId="{C1FE794F-634C-422E-BC3E-7268D8D9FF9A}" srcOrd="0" destOrd="0" presId="urn:microsoft.com/office/officeart/2005/8/layout/orgChart1#1"/>
    <dgm:cxn modelId="{32B2E4B9-6F2E-4EC1-8301-88A16C0D5C23}" type="presParOf" srcId="{4952D1BF-06F7-4213-B52B-E5FDD51346AB}" destId="{C34E4B4A-C0B9-4394-AD00-1D605DA47533}" srcOrd="1" destOrd="0" presId="urn:microsoft.com/office/officeart/2005/8/layout/orgChart1#1"/>
    <dgm:cxn modelId="{F774A185-9F29-4E31-9387-C8B91AB19A74}" type="presParOf" srcId="{99C31E6E-5454-4DA7-857F-CBAEFD2ECBAF}" destId="{995970E8-A0DC-4F61-AC85-3BE967C1B255}" srcOrd="1" destOrd="0" presId="urn:microsoft.com/office/officeart/2005/8/layout/orgChart1#1"/>
    <dgm:cxn modelId="{B67827B3-7424-48DE-9112-8513854D7181}" type="presParOf" srcId="{99C31E6E-5454-4DA7-857F-CBAEFD2ECBAF}" destId="{87733DEA-0D60-4F7B-A30A-63DCAE911405}" srcOrd="2" destOrd="0" presId="urn:microsoft.com/office/officeart/2005/8/layout/orgChart1#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54E074-1D45-4BBA-85A1-9DC7F9015CE5}">
      <dsp:nvSpPr>
        <dsp:cNvPr id="0" name=""/>
        <dsp:cNvSpPr/>
      </dsp:nvSpPr>
      <dsp:spPr>
        <a:xfrm>
          <a:off x="8241000" y="3759141"/>
          <a:ext cx="91440" cy="291884"/>
        </a:xfrm>
        <a:custGeom>
          <a:avLst/>
          <a:gdLst/>
          <a:ahLst/>
          <a:cxnLst/>
          <a:rect l="0" t="0" r="0" b="0"/>
          <a:pathLst>
            <a:path>
              <a:moveTo>
                <a:pt x="45720" y="0"/>
              </a:moveTo>
              <a:lnTo>
                <a:pt x="45720" y="29186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368D070-6DF5-4A2E-9B17-2FE92B8D4B2F}">
      <dsp:nvSpPr>
        <dsp:cNvPr id="0" name=""/>
        <dsp:cNvSpPr/>
      </dsp:nvSpPr>
      <dsp:spPr>
        <a:xfrm>
          <a:off x="8241000" y="2772293"/>
          <a:ext cx="91440" cy="291884"/>
        </a:xfrm>
        <a:custGeom>
          <a:avLst/>
          <a:gdLst/>
          <a:ahLst/>
          <a:cxnLst/>
          <a:rect l="0" t="0" r="0" b="0"/>
          <a:pathLst>
            <a:path>
              <a:moveTo>
                <a:pt x="45720" y="0"/>
              </a:moveTo>
              <a:lnTo>
                <a:pt x="45720" y="29186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EB77C4D-43E6-4E0F-997D-136E169199BD}">
      <dsp:nvSpPr>
        <dsp:cNvPr id="0" name=""/>
        <dsp:cNvSpPr/>
      </dsp:nvSpPr>
      <dsp:spPr>
        <a:xfrm>
          <a:off x="4554322" y="1785445"/>
          <a:ext cx="3732397" cy="291884"/>
        </a:xfrm>
        <a:custGeom>
          <a:avLst/>
          <a:gdLst/>
          <a:ahLst/>
          <a:cxnLst/>
          <a:rect l="0" t="0" r="0" b="0"/>
          <a:pathLst>
            <a:path>
              <a:moveTo>
                <a:pt x="0" y="0"/>
              </a:moveTo>
              <a:lnTo>
                <a:pt x="0" y="145932"/>
              </a:lnTo>
              <a:lnTo>
                <a:pt x="3732142" y="145932"/>
              </a:lnTo>
              <a:lnTo>
                <a:pt x="3732142" y="29186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2F40FE1-2C57-46D9-A4ED-D6B9DF903BE0}">
      <dsp:nvSpPr>
        <dsp:cNvPr id="0" name=""/>
        <dsp:cNvSpPr/>
      </dsp:nvSpPr>
      <dsp:spPr>
        <a:xfrm>
          <a:off x="6428487" y="3759141"/>
          <a:ext cx="91440" cy="291884"/>
        </a:xfrm>
        <a:custGeom>
          <a:avLst/>
          <a:gdLst/>
          <a:ahLst/>
          <a:cxnLst/>
          <a:rect l="0" t="0" r="0" b="0"/>
          <a:pathLst>
            <a:path>
              <a:moveTo>
                <a:pt x="45720" y="0"/>
              </a:moveTo>
              <a:lnTo>
                <a:pt x="45720" y="29186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E673CAD-4BB2-4BED-9BA1-8054BBA09E69}">
      <dsp:nvSpPr>
        <dsp:cNvPr id="0" name=""/>
        <dsp:cNvSpPr/>
      </dsp:nvSpPr>
      <dsp:spPr>
        <a:xfrm>
          <a:off x="4555573" y="2787388"/>
          <a:ext cx="1918633" cy="276790"/>
        </a:xfrm>
        <a:custGeom>
          <a:avLst/>
          <a:gdLst/>
          <a:ahLst/>
          <a:cxnLst/>
          <a:rect l="0" t="0" r="0" b="0"/>
          <a:pathLst>
            <a:path>
              <a:moveTo>
                <a:pt x="0" y="0"/>
              </a:moveTo>
              <a:lnTo>
                <a:pt x="0" y="130838"/>
              </a:lnTo>
              <a:lnTo>
                <a:pt x="1918502" y="130838"/>
              </a:lnTo>
              <a:lnTo>
                <a:pt x="1918502" y="27677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7E12B9E-41C9-4A1F-ACCE-1CC5704B17A6}">
      <dsp:nvSpPr>
        <dsp:cNvPr id="0" name=""/>
        <dsp:cNvSpPr/>
      </dsp:nvSpPr>
      <dsp:spPr>
        <a:xfrm>
          <a:off x="4506635" y="3789414"/>
          <a:ext cx="91440" cy="276845"/>
        </a:xfrm>
        <a:custGeom>
          <a:avLst/>
          <a:gdLst/>
          <a:ahLst/>
          <a:cxnLst/>
          <a:rect l="0" t="0" r="0" b="0"/>
          <a:pathLst>
            <a:path>
              <a:moveTo>
                <a:pt x="48944" y="0"/>
              </a:moveTo>
              <a:lnTo>
                <a:pt x="48944" y="130894"/>
              </a:lnTo>
              <a:lnTo>
                <a:pt x="45720" y="130894"/>
              </a:lnTo>
              <a:lnTo>
                <a:pt x="45720" y="27682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50A78AC-CBEB-4A15-89E4-1154D2BE2CDA}">
      <dsp:nvSpPr>
        <dsp:cNvPr id="0" name=""/>
        <dsp:cNvSpPr/>
      </dsp:nvSpPr>
      <dsp:spPr>
        <a:xfrm>
          <a:off x="4509853" y="2787388"/>
          <a:ext cx="91440" cy="307062"/>
        </a:xfrm>
        <a:custGeom>
          <a:avLst/>
          <a:gdLst/>
          <a:ahLst/>
          <a:cxnLst/>
          <a:rect l="0" t="0" r="0" b="0"/>
          <a:pathLst>
            <a:path>
              <a:moveTo>
                <a:pt x="45720" y="0"/>
              </a:moveTo>
              <a:lnTo>
                <a:pt x="45720" y="161109"/>
              </a:lnTo>
              <a:lnTo>
                <a:pt x="45726" y="161109"/>
              </a:lnTo>
              <a:lnTo>
                <a:pt x="45726" y="30704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2E942EA-24E8-4783-92C6-B817D3652CAA}">
      <dsp:nvSpPr>
        <dsp:cNvPr id="0" name=""/>
        <dsp:cNvSpPr/>
      </dsp:nvSpPr>
      <dsp:spPr>
        <a:xfrm>
          <a:off x="2748726" y="3759141"/>
          <a:ext cx="91440" cy="291884"/>
        </a:xfrm>
        <a:custGeom>
          <a:avLst/>
          <a:gdLst/>
          <a:ahLst/>
          <a:cxnLst/>
          <a:rect l="0" t="0" r="0" b="0"/>
          <a:pathLst>
            <a:path>
              <a:moveTo>
                <a:pt x="45720" y="0"/>
              </a:moveTo>
              <a:lnTo>
                <a:pt x="45720" y="29186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067424C-E01C-46E6-B49B-8A20843357E5}">
      <dsp:nvSpPr>
        <dsp:cNvPr id="0" name=""/>
        <dsp:cNvSpPr/>
      </dsp:nvSpPr>
      <dsp:spPr>
        <a:xfrm>
          <a:off x="2794446" y="2787388"/>
          <a:ext cx="1761127" cy="276790"/>
        </a:xfrm>
        <a:custGeom>
          <a:avLst/>
          <a:gdLst/>
          <a:ahLst/>
          <a:cxnLst/>
          <a:rect l="0" t="0" r="0" b="0"/>
          <a:pathLst>
            <a:path>
              <a:moveTo>
                <a:pt x="1761006" y="0"/>
              </a:moveTo>
              <a:lnTo>
                <a:pt x="1761006" y="130838"/>
              </a:lnTo>
              <a:lnTo>
                <a:pt x="0" y="130838"/>
              </a:lnTo>
              <a:lnTo>
                <a:pt x="0" y="27677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82B8995-A4F3-4C6B-9C08-3EA71ED351A0}">
      <dsp:nvSpPr>
        <dsp:cNvPr id="0" name=""/>
        <dsp:cNvSpPr/>
      </dsp:nvSpPr>
      <dsp:spPr>
        <a:xfrm>
          <a:off x="4508602" y="1785445"/>
          <a:ext cx="91440" cy="306979"/>
        </a:xfrm>
        <a:custGeom>
          <a:avLst/>
          <a:gdLst/>
          <a:ahLst/>
          <a:cxnLst/>
          <a:rect l="0" t="0" r="0" b="0"/>
          <a:pathLst>
            <a:path>
              <a:moveTo>
                <a:pt x="45720" y="0"/>
              </a:moveTo>
              <a:lnTo>
                <a:pt x="45720" y="161025"/>
              </a:lnTo>
              <a:lnTo>
                <a:pt x="46970" y="161025"/>
              </a:lnTo>
              <a:lnTo>
                <a:pt x="46970" y="30695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0DB5160-23C5-4DAA-8A02-3C0124C4AFEA}">
      <dsp:nvSpPr>
        <dsp:cNvPr id="0" name=""/>
        <dsp:cNvSpPr/>
      </dsp:nvSpPr>
      <dsp:spPr>
        <a:xfrm>
          <a:off x="775184" y="3759141"/>
          <a:ext cx="91440" cy="321761"/>
        </a:xfrm>
        <a:custGeom>
          <a:avLst/>
          <a:gdLst/>
          <a:ahLst/>
          <a:cxnLst/>
          <a:rect l="0" t="0" r="0" b="0"/>
          <a:pathLst>
            <a:path>
              <a:moveTo>
                <a:pt x="46740" y="0"/>
              </a:moveTo>
              <a:lnTo>
                <a:pt x="46740" y="175806"/>
              </a:lnTo>
              <a:lnTo>
                <a:pt x="45720" y="175806"/>
              </a:lnTo>
              <a:lnTo>
                <a:pt x="45720" y="32173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70933CC-4C95-4D4D-8EC4-606981C929DE}">
      <dsp:nvSpPr>
        <dsp:cNvPr id="0" name=""/>
        <dsp:cNvSpPr/>
      </dsp:nvSpPr>
      <dsp:spPr>
        <a:xfrm>
          <a:off x="776204" y="2772293"/>
          <a:ext cx="91440" cy="291884"/>
        </a:xfrm>
        <a:custGeom>
          <a:avLst/>
          <a:gdLst/>
          <a:ahLst/>
          <a:cxnLst/>
          <a:rect l="0" t="0" r="0" b="0"/>
          <a:pathLst>
            <a:path>
              <a:moveTo>
                <a:pt x="45720" y="0"/>
              </a:moveTo>
              <a:lnTo>
                <a:pt x="45720" y="29186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2E93A2C-4666-41A8-950A-E96FAA0900EC}">
      <dsp:nvSpPr>
        <dsp:cNvPr id="0" name=""/>
        <dsp:cNvSpPr/>
      </dsp:nvSpPr>
      <dsp:spPr>
        <a:xfrm>
          <a:off x="821924" y="1785445"/>
          <a:ext cx="3732397" cy="291884"/>
        </a:xfrm>
        <a:custGeom>
          <a:avLst/>
          <a:gdLst/>
          <a:ahLst/>
          <a:cxnLst/>
          <a:rect l="0" t="0" r="0" b="0"/>
          <a:pathLst>
            <a:path>
              <a:moveTo>
                <a:pt x="3732142" y="0"/>
              </a:moveTo>
              <a:lnTo>
                <a:pt x="3732142" y="145932"/>
              </a:lnTo>
              <a:lnTo>
                <a:pt x="0" y="145932"/>
              </a:lnTo>
              <a:lnTo>
                <a:pt x="0" y="29186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1B4E5CC-2ADC-4A34-A872-0128B665F19E}">
      <dsp:nvSpPr>
        <dsp:cNvPr id="0" name=""/>
        <dsp:cNvSpPr/>
      </dsp:nvSpPr>
      <dsp:spPr>
        <a:xfrm>
          <a:off x="4508602" y="1141944"/>
          <a:ext cx="91440" cy="291884"/>
        </a:xfrm>
        <a:custGeom>
          <a:avLst/>
          <a:gdLst/>
          <a:ahLst/>
          <a:cxnLst/>
          <a:rect l="0" t="0" r="0" b="0"/>
          <a:pathLst>
            <a:path>
              <a:moveTo>
                <a:pt x="45720" y="0"/>
              </a:moveTo>
              <a:lnTo>
                <a:pt x="45720" y="291864"/>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6245B19-7710-41F8-AFAD-1E979BD4F1D5}">
      <dsp:nvSpPr>
        <dsp:cNvPr id="0" name=""/>
        <dsp:cNvSpPr/>
      </dsp:nvSpPr>
      <dsp:spPr>
        <a:xfrm>
          <a:off x="4164510" y="767539"/>
          <a:ext cx="779623" cy="37440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医疗机构</a:t>
          </a:r>
        </a:p>
      </dsp:txBody>
      <dsp:txXfrm>
        <a:off x="4164510" y="767539"/>
        <a:ext cx="779623" cy="374404"/>
      </dsp:txXfrm>
    </dsp:sp>
    <dsp:sp modelId="{F3D867E8-90C9-455D-85B9-EE8A2CF8CE8C}">
      <dsp:nvSpPr>
        <dsp:cNvPr id="0" name=""/>
        <dsp:cNvSpPr/>
      </dsp:nvSpPr>
      <dsp:spPr>
        <a:xfrm>
          <a:off x="4138296" y="1433828"/>
          <a:ext cx="832051" cy="3516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主要负责人</a:t>
          </a:r>
        </a:p>
      </dsp:txBody>
      <dsp:txXfrm>
        <a:off x="4138296" y="1433828"/>
        <a:ext cx="832051" cy="351616"/>
      </dsp:txXfrm>
    </dsp:sp>
    <dsp:sp modelId="{F2C72663-1DB2-4D48-861D-8E9A32F2AF50}">
      <dsp:nvSpPr>
        <dsp:cNvPr id="0" name=""/>
        <dsp:cNvSpPr/>
      </dsp:nvSpPr>
      <dsp:spPr>
        <a:xfrm>
          <a:off x="126961" y="2077330"/>
          <a:ext cx="1389926" cy="6949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牵头部门</a:t>
          </a:r>
        </a:p>
      </dsp:txBody>
      <dsp:txXfrm>
        <a:off x="126961" y="2077330"/>
        <a:ext cx="1389926" cy="694963"/>
      </dsp:txXfrm>
    </dsp:sp>
    <dsp:sp modelId="{4F25D570-F757-4AC4-B152-AF2DE0E82685}">
      <dsp:nvSpPr>
        <dsp:cNvPr id="0" name=""/>
        <dsp:cNvSpPr/>
      </dsp:nvSpPr>
      <dsp:spPr>
        <a:xfrm>
          <a:off x="126961" y="3064178"/>
          <a:ext cx="1389926" cy="6949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医务处</a:t>
          </a:r>
        </a:p>
      </dsp:txBody>
      <dsp:txXfrm>
        <a:off x="126961" y="3064178"/>
        <a:ext cx="1389926" cy="694963"/>
      </dsp:txXfrm>
    </dsp:sp>
    <dsp:sp modelId="{5D7E1821-98A6-44B0-BF7E-F4EBFA501C97}">
      <dsp:nvSpPr>
        <dsp:cNvPr id="0" name=""/>
        <dsp:cNvSpPr/>
      </dsp:nvSpPr>
      <dsp:spPr>
        <a:xfrm>
          <a:off x="0" y="4080902"/>
          <a:ext cx="1641809" cy="88883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牵头建立制度</a:t>
          </a:r>
          <a:br>
            <a:rPr lang="en-US" altLang="zh-CN" sz="1000" kern="12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监督，考核，汇总数据</a:t>
          </a:r>
          <a:br>
            <a:rPr lang="en-US" altLang="zh-CN" sz="1000" kern="12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整理分析问题</a:t>
          </a:r>
          <a:br>
            <a:rPr lang="en-US" altLang="zh-CN" sz="1000" kern="12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反馈存在问题并督促</a:t>
          </a:r>
          <a:br>
            <a:rPr lang="en-US" altLang="zh-CN" sz="1000" kern="12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落实改进</a:t>
          </a:r>
        </a:p>
      </dsp:txBody>
      <dsp:txXfrm>
        <a:off x="0" y="4080902"/>
        <a:ext cx="1641809" cy="888830"/>
      </dsp:txXfrm>
    </dsp:sp>
    <dsp:sp modelId="{D9915051-3C1F-46EE-9560-E8AA5C17428C}">
      <dsp:nvSpPr>
        <dsp:cNvPr id="0" name=""/>
        <dsp:cNvSpPr/>
      </dsp:nvSpPr>
      <dsp:spPr>
        <a:xfrm>
          <a:off x="3860610" y="2092424"/>
          <a:ext cx="1389926" cy="6949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协同部门</a:t>
          </a:r>
        </a:p>
      </dsp:txBody>
      <dsp:txXfrm>
        <a:off x="3860610" y="2092424"/>
        <a:ext cx="1389926" cy="694963"/>
      </dsp:txXfrm>
    </dsp:sp>
    <dsp:sp modelId="{6AA6878B-E77E-4411-BB12-6F2426334336}">
      <dsp:nvSpPr>
        <dsp:cNvPr id="0" name=""/>
        <dsp:cNvSpPr/>
      </dsp:nvSpPr>
      <dsp:spPr>
        <a:xfrm>
          <a:off x="2099482" y="3064178"/>
          <a:ext cx="1389926" cy="6949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手术室</a:t>
          </a:r>
        </a:p>
      </dsp:txBody>
      <dsp:txXfrm>
        <a:off x="2099482" y="3064178"/>
        <a:ext cx="1389926" cy="694963"/>
      </dsp:txXfrm>
    </dsp:sp>
    <dsp:sp modelId="{6A27C52D-14E4-4347-8CDE-007F4AC8D088}">
      <dsp:nvSpPr>
        <dsp:cNvPr id="0" name=""/>
        <dsp:cNvSpPr/>
      </dsp:nvSpPr>
      <dsp:spPr>
        <a:xfrm>
          <a:off x="1934713" y="4051026"/>
          <a:ext cx="1719464" cy="88907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加强手术配合和管理</a:t>
          </a:r>
          <a:br>
            <a:rPr lang="en-US" altLang="zh-CN" sz="1000" kern="12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做好并监督再手术登记和上报</a:t>
          </a:r>
          <a:br>
            <a:rPr lang="en-US" altLang="zh-CN" sz="1000" kern="12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参与原因分析讨论</a:t>
          </a:r>
          <a:br>
            <a:rPr lang="en-US" altLang="zh-CN" sz="1000" kern="1200">
              <a:solidFill>
                <a:sysClr val="windowText" lastClr="000000">
                  <a:hueOff val="0"/>
                  <a:satOff val="0"/>
                  <a:lumOff val="0"/>
                  <a:alphaOff val="0"/>
                </a:sysClr>
              </a:solidFill>
              <a:latin typeface="等线" panose="02010600030101010101" charset="-122"/>
              <a:ea typeface="等线" panose="02010600030101010101" charset="-122"/>
              <a:cs typeface="+mn-cs"/>
            </a:rPr>
          </a:br>
          <a:endPar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1934713" y="4051026"/>
        <a:ext cx="1719464" cy="889073"/>
      </dsp:txXfrm>
    </dsp:sp>
    <dsp:sp modelId="{5EB54AF4-78F4-46DE-8E71-24CE1A016B88}">
      <dsp:nvSpPr>
        <dsp:cNvPr id="0" name=""/>
        <dsp:cNvSpPr/>
      </dsp:nvSpPr>
      <dsp:spPr>
        <a:xfrm>
          <a:off x="3860617" y="3094450"/>
          <a:ext cx="1389926" cy="6949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麻醉科</a:t>
          </a:r>
        </a:p>
      </dsp:txBody>
      <dsp:txXfrm>
        <a:off x="3860617" y="3094450"/>
        <a:ext cx="1389926" cy="694963"/>
      </dsp:txXfrm>
    </dsp:sp>
    <dsp:sp modelId="{02D123CB-90EA-43CF-9FB0-50472ECF297F}">
      <dsp:nvSpPr>
        <dsp:cNvPr id="0" name=""/>
        <dsp:cNvSpPr/>
      </dsp:nvSpPr>
      <dsp:spPr>
        <a:xfrm>
          <a:off x="3706022" y="4066259"/>
          <a:ext cx="1692666" cy="65129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做好并监督再手术登记和上报</a:t>
          </a:r>
          <a:br>
            <a:rPr lang="en-US" altLang="zh-CN" sz="1000" kern="12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参与原因分析讨论</a:t>
          </a:r>
        </a:p>
      </dsp:txBody>
      <dsp:txXfrm>
        <a:off x="3706022" y="4066259"/>
        <a:ext cx="1692666" cy="651291"/>
      </dsp:txXfrm>
    </dsp:sp>
    <dsp:sp modelId="{48CCA791-1D4D-45C7-86C2-93B5ED56347F}">
      <dsp:nvSpPr>
        <dsp:cNvPr id="0" name=""/>
        <dsp:cNvSpPr/>
      </dsp:nvSpPr>
      <dsp:spPr>
        <a:xfrm>
          <a:off x="5779244" y="3064178"/>
          <a:ext cx="1389926" cy="6949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信息处</a:t>
          </a:r>
        </a:p>
      </dsp:txBody>
      <dsp:txXfrm>
        <a:off x="5779244" y="3064178"/>
        <a:ext cx="1389926" cy="694963"/>
      </dsp:txXfrm>
    </dsp:sp>
    <dsp:sp modelId="{0E160091-BBDD-4C21-A08E-F325ED42E8FA}">
      <dsp:nvSpPr>
        <dsp:cNvPr id="0" name=""/>
        <dsp:cNvSpPr/>
      </dsp:nvSpPr>
      <dsp:spPr>
        <a:xfrm>
          <a:off x="5932393" y="4051026"/>
          <a:ext cx="1083628" cy="45909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信息化上报流程</a:t>
          </a:r>
          <a:br>
            <a:rPr lang="en-US" altLang="zh-CN" sz="1000" kern="12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统计分析数据</a:t>
          </a:r>
        </a:p>
      </dsp:txBody>
      <dsp:txXfrm>
        <a:off x="5932393" y="4051026"/>
        <a:ext cx="1083628" cy="459099"/>
      </dsp:txXfrm>
    </dsp:sp>
    <dsp:sp modelId="{1A9EB77F-8480-4314-861F-ACC8DC157AD2}">
      <dsp:nvSpPr>
        <dsp:cNvPr id="0" name=""/>
        <dsp:cNvSpPr/>
      </dsp:nvSpPr>
      <dsp:spPr>
        <a:xfrm>
          <a:off x="7591757" y="2077330"/>
          <a:ext cx="1389926" cy="6949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落实部门</a:t>
          </a:r>
        </a:p>
      </dsp:txBody>
      <dsp:txXfrm>
        <a:off x="7591757" y="2077330"/>
        <a:ext cx="1389926" cy="694963"/>
      </dsp:txXfrm>
    </dsp:sp>
    <dsp:sp modelId="{EF860F7F-E4D2-40E6-85FF-4F4AB2616707}">
      <dsp:nvSpPr>
        <dsp:cNvPr id="0" name=""/>
        <dsp:cNvSpPr/>
      </dsp:nvSpPr>
      <dsp:spPr>
        <a:xfrm>
          <a:off x="7591757" y="3064178"/>
          <a:ext cx="1389926" cy="6949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妇科</a:t>
          </a:r>
        </a:p>
      </dsp:txBody>
      <dsp:txXfrm>
        <a:off x="7591757" y="3064178"/>
        <a:ext cx="1389926" cy="694963"/>
      </dsp:txXfrm>
    </dsp:sp>
    <dsp:sp modelId="{489898DF-3DFF-45F3-9770-36E578ADB374}">
      <dsp:nvSpPr>
        <dsp:cNvPr id="0" name=""/>
        <dsp:cNvSpPr/>
      </dsp:nvSpPr>
      <dsp:spPr>
        <a:xfrm>
          <a:off x="7307906" y="4051026"/>
          <a:ext cx="1957628" cy="97136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做好围手术期管理</a:t>
          </a:r>
          <a:br>
            <a:rPr lang="en-US" altLang="zh-CN" sz="1000" kern="12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组织在手术术前讨论</a:t>
          </a:r>
          <a:br>
            <a:rPr lang="en-US" altLang="zh-CN" sz="1000" kern="12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上报，分析，总结再手术发生情况</a:t>
          </a:r>
          <a:br>
            <a:rPr lang="en-US" altLang="zh-CN" sz="1000" kern="12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反馈再手术结局</a:t>
          </a:r>
          <a:br>
            <a:rPr lang="en-US" altLang="zh-CN" sz="1000" kern="12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统计再手术发生率相关指标</a:t>
          </a:r>
        </a:p>
      </dsp:txBody>
      <dsp:txXfrm>
        <a:off x="7307906" y="4051026"/>
        <a:ext cx="1957628" cy="971364"/>
      </dsp:txXfrm>
    </dsp:sp>
    <dsp:sp modelId="{92DEF0BE-A6FA-4A27-9EED-DDC7AEF98B0D}">
      <dsp:nvSpPr>
        <dsp:cNvPr id="0" name=""/>
        <dsp:cNvSpPr/>
      </dsp:nvSpPr>
      <dsp:spPr>
        <a:xfrm>
          <a:off x="5236019" y="767539"/>
          <a:ext cx="779623" cy="37440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Text" lastClr="000000">
                  <a:hueOff val="0"/>
                  <a:satOff val="0"/>
                  <a:lumOff val="0"/>
                  <a:alphaOff val="0"/>
                </a:sysClr>
              </a:solidFill>
              <a:latin typeface="等线" panose="02010600030101010101" charset="-122"/>
              <a:ea typeface="等线" panose="02010600030101010101" charset="-122"/>
              <a:cs typeface="+mn-cs"/>
            </a:rPr>
            <a:t>主体</a:t>
          </a:r>
        </a:p>
      </dsp:txBody>
      <dsp:txXfrm>
        <a:off x="5236019" y="767539"/>
        <a:ext cx="779623" cy="374404"/>
      </dsp:txXfrm>
    </dsp:sp>
    <dsp:sp modelId="{C1FE794F-634C-422E-BC3E-7268D8D9FF9A}">
      <dsp:nvSpPr>
        <dsp:cNvPr id="0" name=""/>
        <dsp:cNvSpPr/>
      </dsp:nvSpPr>
      <dsp:spPr>
        <a:xfrm>
          <a:off x="5256826" y="1410054"/>
          <a:ext cx="832051" cy="3516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等线" panose="02010600030101010101" charset="-122"/>
              <a:ea typeface="等线" panose="02010600030101010101" charset="-122"/>
              <a:cs typeface="+mn-cs"/>
            </a:rPr>
            <a:t>第一负责人</a:t>
          </a:r>
        </a:p>
      </dsp:txBody>
      <dsp:txXfrm>
        <a:off x="5256826" y="1410054"/>
        <a:ext cx="832051" cy="3516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919</Words>
  <Characters>5241</Characters>
  <Application>Microsoft Office Word</Application>
  <DocSecurity>0</DocSecurity>
  <Lines>43</Lines>
  <Paragraphs>12</Paragraphs>
  <ScaleCrop>false</ScaleCrop>
  <Company>ZZU</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2024-04-07T13:23:00Z</dcterms:created>
  <dcterms:modified xsi:type="dcterms:W3CDTF">2024-04-07T13:23:00Z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3BF37A47329F442D81A37AA2B6A244F2_13</vt:lpwstr>
  </property>
</Properties>
</file>